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96"/>
        <w:gridCol w:w="7629"/>
      </w:tblGrid>
      <w:tr w:rsidR="00CA3849" w:rsidRPr="00D7749C" w:rsidTr="00C70486">
        <w:trPr>
          <w:jc w:val="center"/>
        </w:trPr>
        <w:tc>
          <w:tcPr>
            <w:tcW w:w="1716" w:type="dxa"/>
          </w:tcPr>
          <w:p w:rsidR="00CA3849" w:rsidRPr="0013135E" w:rsidRDefault="00CA3849" w:rsidP="00C70486">
            <w:pPr>
              <w:jc w:val="center"/>
              <w:rPr>
                <w:b/>
                <w:sz w:val="28"/>
                <w:szCs w:val="28"/>
              </w:rPr>
            </w:pPr>
            <w:r w:rsidRPr="00311E8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066800" cy="1000125"/>
                  <wp:effectExtent l="0" t="0" r="0" b="9525"/>
                  <wp:docPr id="6" name="Рисунок 35" descr="Лого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 descr="Лого1"/>
                          <pic:cNvPicPr/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9" w:type="dxa"/>
            <w:vAlign w:val="center"/>
          </w:tcPr>
          <w:p w:rsidR="00CA3849" w:rsidRPr="0013135E" w:rsidRDefault="00CA3849" w:rsidP="00C70486">
            <w:pPr>
              <w:jc w:val="center"/>
              <w:rPr>
                <w:b/>
                <w:sz w:val="28"/>
                <w:szCs w:val="28"/>
              </w:rPr>
            </w:pPr>
            <w:r w:rsidRPr="0013135E">
              <w:rPr>
                <w:b/>
                <w:sz w:val="28"/>
                <w:szCs w:val="28"/>
              </w:rPr>
              <w:t>Негосударственное частное образовательное учреждение высшего образования</w:t>
            </w:r>
          </w:p>
          <w:p w:rsidR="00CA3849" w:rsidRPr="0013135E" w:rsidRDefault="00CA3849" w:rsidP="00C70486">
            <w:pPr>
              <w:jc w:val="center"/>
              <w:rPr>
                <w:b/>
                <w:sz w:val="28"/>
                <w:szCs w:val="28"/>
              </w:rPr>
            </w:pPr>
            <w:r w:rsidRPr="0013135E">
              <w:rPr>
                <w:b/>
                <w:sz w:val="28"/>
                <w:szCs w:val="28"/>
              </w:rPr>
              <w:t>«Технический университет УГМК»</w:t>
            </w:r>
          </w:p>
        </w:tc>
      </w:tr>
    </w:tbl>
    <w:p w:rsidR="00CA3849" w:rsidRPr="00886336" w:rsidRDefault="00CA3849" w:rsidP="00CA3849">
      <w:pPr>
        <w:jc w:val="right"/>
        <w:rPr>
          <w:sz w:val="28"/>
          <w:szCs w:val="28"/>
          <w:highlight w:val="lightGray"/>
        </w:rPr>
      </w:pPr>
    </w:p>
    <w:p w:rsidR="00CA3849" w:rsidRPr="00886336" w:rsidRDefault="00CA3849" w:rsidP="00CA3849">
      <w:pPr>
        <w:jc w:val="right"/>
        <w:rPr>
          <w:sz w:val="28"/>
          <w:szCs w:val="28"/>
          <w:highlight w:val="lightGray"/>
        </w:rPr>
      </w:pPr>
    </w:p>
    <w:p w:rsidR="00CA3849" w:rsidRDefault="00CA3849" w:rsidP="00CA3849">
      <w:pPr>
        <w:tabs>
          <w:tab w:val="left" w:pos="8160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32"/>
          <w:szCs w:val="32"/>
          <w:lang w:eastAsia="en-US"/>
        </w:rPr>
      </w:pPr>
    </w:p>
    <w:p w:rsidR="00C30500" w:rsidRDefault="00C30500" w:rsidP="00CA3849">
      <w:pPr>
        <w:tabs>
          <w:tab w:val="left" w:pos="8160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CC067C" w:rsidRDefault="00CC067C" w:rsidP="00CA3849">
      <w:pPr>
        <w:tabs>
          <w:tab w:val="left" w:pos="8160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CC067C" w:rsidRDefault="00CC067C" w:rsidP="00CA3849">
      <w:pPr>
        <w:tabs>
          <w:tab w:val="left" w:pos="8160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eastAsia="en-US"/>
        </w:rPr>
      </w:pPr>
    </w:p>
    <w:p w:rsidR="00CC067C" w:rsidRPr="00F31532" w:rsidRDefault="00CC067C" w:rsidP="00CA3849">
      <w:pPr>
        <w:tabs>
          <w:tab w:val="left" w:pos="8160"/>
        </w:tabs>
        <w:autoSpaceDE w:val="0"/>
        <w:autoSpaceDN w:val="0"/>
        <w:adjustRightInd w:val="0"/>
        <w:rPr>
          <w:rFonts w:ascii="TimesNewRoman,Bold" w:hAnsi="TimesNewRoman,Bold" w:cs="TimesNewRoman,Bold"/>
          <w:bCs/>
          <w:sz w:val="32"/>
          <w:szCs w:val="32"/>
          <w:lang w:eastAsia="en-US"/>
        </w:rPr>
      </w:pPr>
    </w:p>
    <w:p w:rsidR="00CA3849" w:rsidRPr="00886336" w:rsidRDefault="00CA3849" w:rsidP="00CA3849">
      <w:pPr>
        <w:jc w:val="right"/>
        <w:rPr>
          <w:sz w:val="28"/>
          <w:szCs w:val="28"/>
          <w:highlight w:val="lightGray"/>
        </w:rPr>
      </w:pPr>
    </w:p>
    <w:p w:rsidR="00CA3849" w:rsidRPr="00886336" w:rsidRDefault="00CA3849" w:rsidP="00CA3849">
      <w:pPr>
        <w:jc w:val="center"/>
        <w:rPr>
          <w:sz w:val="28"/>
          <w:szCs w:val="28"/>
          <w:highlight w:val="lightGray"/>
        </w:rPr>
      </w:pPr>
    </w:p>
    <w:p w:rsidR="00CA3849" w:rsidRPr="00886336" w:rsidRDefault="00CA3849" w:rsidP="00CA3849">
      <w:pPr>
        <w:rPr>
          <w:sz w:val="28"/>
          <w:szCs w:val="28"/>
          <w:highlight w:val="lightGray"/>
        </w:rPr>
      </w:pPr>
    </w:p>
    <w:p w:rsidR="00CA3849" w:rsidRPr="00427E42" w:rsidRDefault="00CA3849" w:rsidP="00CA3849">
      <w:pPr>
        <w:jc w:val="center"/>
        <w:rPr>
          <w:bCs/>
          <w:caps/>
          <w:spacing w:val="-17"/>
          <w:sz w:val="28"/>
          <w:szCs w:val="28"/>
        </w:rPr>
      </w:pPr>
      <w:r w:rsidRPr="00427E42">
        <w:rPr>
          <w:b/>
          <w:sz w:val="28"/>
          <w:szCs w:val="28"/>
        </w:rPr>
        <w:t xml:space="preserve">МЕТОДИЧЕСКИЕ РЕКОМЕНДАЦИИ К ОРГАНИЗАЦИИ И ВЫПОЛНЕНИЮ САМОСТОЯТЕЛЬНОЙ РАБОТЫ ПО ДИСЦИПЛИНЕ </w:t>
      </w:r>
    </w:p>
    <w:p w:rsidR="00CA3849" w:rsidRDefault="00CA3849" w:rsidP="00CA3849">
      <w:pPr>
        <w:jc w:val="center"/>
        <w:rPr>
          <w:bCs/>
          <w:caps/>
          <w:spacing w:val="-17"/>
        </w:rPr>
      </w:pPr>
      <w:r w:rsidRPr="005D57B0">
        <w:rPr>
          <w:bCs/>
          <w:spacing w:val="-17"/>
        </w:rPr>
        <w:t xml:space="preserve"> </w:t>
      </w:r>
    </w:p>
    <w:p w:rsidR="00E72513" w:rsidRPr="00E72513" w:rsidRDefault="00E72513" w:rsidP="00E72513">
      <w:pPr>
        <w:jc w:val="center"/>
        <w:rPr>
          <w:spacing w:val="-15"/>
          <w:sz w:val="28"/>
          <w:highlight w:val="lightGray"/>
        </w:rPr>
      </w:pPr>
      <w:r w:rsidRPr="00E21CDB">
        <w:rPr>
          <w:b/>
          <w:bCs/>
          <w:sz w:val="28"/>
          <w:szCs w:val="28"/>
        </w:rPr>
        <w:t>ОСВОЕНИЕ РАБОЧЕЙ ПРОФЕССИИ «</w:t>
      </w:r>
      <w:r>
        <w:rPr>
          <w:b/>
          <w:bCs/>
          <w:sz w:val="28"/>
          <w:szCs w:val="28"/>
        </w:rPr>
        <w:t>СЛЕСАРЬ ПО РЕМОНТУ И ОБСЛУЖИВАНИЮ ОБОРУДОВАНИЯ</w:t>
      </w:r>
      <w:r w:rsidRPr="00E21CDB">
        <w:rPr>
          <w:b/>
          <w:bCs/>
          <w:sz w:val="28"/>
          <w:szCs w:val="28"/>
        </w:rPr>
        <w:t>»</w:t>
      </w:r>
    </w:p>
    <w:p w:rsidR="00E72513" w:rsidRPr="00E72513" w:rsidRDefault="00E72513" w:rsidP="00E72513">
      <w:pPr>
        <w:jc w:val="center"/>
        <w:rPr>
          <w:sz w:val="28"/>
          <w:highlight w:val="lightGray"/>
        </w:rPr>
      </w:pPr>
      <w:r w:rsidRPr="00E72513">
        <w:rPr>
          <w:spacing w:val="-15"/>
          <w:sz w:val="28"/>
          <w:highlight w:val="lightGray"/>
        </w:rPr>
        <w:t xml:space="preserve"> </w:t>
      </w:r>
    </w:p>
    <w:p w:rsidR="00E72513" w:rsidRPr="00E72513" w:rsidRDefault="00E72513" w:rsidP="00E72513">
      <w:pPr>
        <w:jc w:val="center"/>
        <w:rPr>
          <w:spacing w:val="-12"/>
          <w:sz w:val="28"/>
          <w:highlight w:val="lightGra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14"/>
        <w:gridCol w:w="732"/>
        <w:gridCol w:w="127"/>
        <w:gridCol w:w="5374"/>
      </w:tblGrid>
      <w:tr w:rsidR="00E72513" w:rsidRPr="00361ACD" w:rsidTr="00E34C31">
        <w:tc>
          <w:tcPr>
            <w:tcW w:w="3014" w:type="dxa"/>
            <w:hideMark/>
          </w:tcPr>
          <w:p w:rsidR="00E72513" w:rsidRPr="00361ACD" w:rsidRDefault="00E72513" w:rsidP="00E34C31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  <w:bCs/>
                <w:lang w:eastAsia="en-US"/>
              </w:rPr>
            </w:pPr>
            <w:r w:rsidRPr="00361ACD">
              <w:rPr>
                <w:b/>
                <w:bCs/>
                <w:lang w:eastAsia="en-US"/>
              </w:rPr>
              <w:t>Направление подготовки</w:t>
            </w:r>
          </w:p>
        </w:tc>
        <w:tc>
          <w:tcPr>
            <w:tcW w:w="6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2513" w:rsidRPr="00361ACD" w:rsidRDefault="00E72513" w:rsidP="00E34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361ACD">
              <w:rPr>
                <w:b/>
                <w:bCs/>
                <w:lang w:eastAsia="en-US"/>
              </w:rPr>
              <w:t>15.03.02 Технологические машины и оборудование</w:t>
            </w:r>
          </w:p>
        </w:tc>
      </w:tr>
      <w:tr w:rsidR="00E72513" w:rsidRPr="00361ACD" w:rsidTr="00E34C31">
        <w:tc>
          <w:tcPr>
            <w:tcW w:w="3014" w:type="dxa"/>
            <w:hideMark/>
          </w:tcPr>
          <w:p w:rsidR="00E72513" w:rsidRPr="00361ACD" w:rsidRDefault="00E72513" w:rsidP="00E34C31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  <w:bCs/>
                <w:lang w:eastAsia="en-US"/>
              </w:rPr>
            </w:pPr>
            <w:r w:rsidRPr="00361ACD">
              <w:rPr>
                <w:b/>
                <w:bCs/>
                <w:lang w:eastAsia="en-US"/>
              </w:rPr>
              <w:t>Профиль подготовки</w:t>
            </w:r>
          </w:p>
        </w:tc>
        <w:tc>
          <w:tcPr>
            <w:tcW w:w="6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2513" w:rsidRPr="00361ACD" w:rsidRDefault="00E72513" w:rsidP="00E34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361ACD">
              <w:rPr>
                <w:b/>
                <w:color w:val="000000"/>
              </w:rPr>
              <w:t>Технологические машины и оборудование</w:t>
            </w:r>
          </w:p>
        </w:tc>
      </w:tr>
      <w:tr w:rsidR="00E72513" w:rsidRPr="00361ACD" w:rsidTr="00E34C31">
        <w:tc>
          <w:tcPr>
            <w:tcW w:w="3873" w:type="dxa"/>
            <w:gridSpan w:val="3"/>
            <w:hideMark/>
          </w:tcPr>
          <w:p w:rsidR="00E72513" w:rsidRPr="00361ACD" w:rsidRDefault="00E72513" w:rsidP="00E34C31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  <w:bCs/>
                <w:lang w:eastAsia="en-US"/>
              </w:rPr>
            </w:pPr>
            <w:r w:rsidRPr="00361ACD">
              <w:rPr>
                <w:b/>
                <w:bCs/>
                <w:lang w:eastAsia="en-US"/>
              </w:rPr>
              <w:t>Уровень высшего образования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72513" w:rsidRPr="00361ACD" w:rsidRDefault="00E72513" w:rsidP="00E34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proofErr w:type="spellStart"/>
            <w:r w:rsidRPr="00361ACD">
              <w:rPr>
                <w:b/>
                <w:bCs/>
                <w:lang w:eastAsia="en-US"/>
              </w:rPr>
              <w:t>бакалавриат</w:t>
            </w:r>
            <w:proofErr w:type="spellEnd"/>
          </w:p>
        </w:tc>
      </w:tr>
      <w:tr w:rsidR="00E72513" w:rsidRPr="00361ACD" w:rsidTr="00E34C31">
        <w:trPr>
          <w:trHeight w:val="118"/>
        </w:trPr>
        <w:tc>
          <w:tcPr>
            <w:tcW w:w="3746" w:type="dxa"/>
            <w:gridSpan w:val="2"/>
          </w:tcPr>
          <w:p w:rsidR="00E72513" w:rsidRPr="00361ACD" w:rsidRDefault="00E72513" w:rsidP="00E34C3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</w:p>
        </w:tc>
        <w:tc>
          <w:tcPr>
            <w:tcW w:w="5501" w:type="dxa"/>
            <w:gridSpan w:val="2"/>
            <w:hideMark/>
          </w:tcPr>
          <w:p w:rsidR="00E72513" w:rsidRPr="00361ACD" w:rsidRDefault="00E72513" w:rsidP="00E34C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361ACD">
              <w:rPr>
                <w:i/>
                <w:iCs/>
                <w:lang w:eastAsia="en-US"/>
              </w:rPr>
              <w:t>(</w:t>
            </w:r>
            <w:proofErr w:type="spellStart"/>
            <w:r w:rsidRPr="00361ACD">
              <w:rPr>
                <w:i/>
                <w:iCs/>
                <w:lang w:eastAsia="en-US"/>
              </w:rPr>
              <w:t>бакалавриат</w:t>
            </w:r>
            <w:proofErr w:type="spellEnd"/>
            <w:r w:rsidRPr="00361ACD">
              <w:rPr>
                <w:i/>
                <w:iCs/>
                <w:lang w:eastAsia="en-US"/>
              </w:rPr>
              <w:t xml:space="preserve">, </w:t>
            </w:r>
            <w:proofErr w:type="spellStart"/>
            <w:r w:rsidRPr="00361ACD">
              <w:rPr>
                <w:i/>
                <w:iCs/>
                <w:lang w:eastAsia="en-US"/>
              </w:rPr>
              <w:t>специалитет</w:t>
            </w:r>
            <w:proofErr w:type="spellEnd"/>
            <w:r w:rsidRPr="00361ACD">
              <w:rPr>
                <w:i/>
                <w:iCs/>
                <w:lang w:eastAsia="en-US"/>
              </w:rPr>
              <w:t>, магистратура)</w:t>
            </w:r>
          </w:p>
        </w:tc>
      </w:tr>
    </w:tbl>
    <w:p w:rsidR="00E72513" w:rsidRPr="00361ACD" w:rsidRDefault="00E72513" w:rsidP="00E72513">
      <w:pPr>
        <w:widowControl w:val="0"/>
        <w:autoSpaceDE w:val="0"/>
        <w:autoSpaceDN w:val="0"/>
        <w:adjustRightInd w:val="0"/>
        <w:jc w:val="center"/>
        <w:rPr>
          <w:spacing w:val="-12"/>
          <w:highlight w:val="lightGray"/>
        </w:rPr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  <w:rPr>
          <w:bCs/>
        </w:rPr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  <w:rPr>
          <w:bCs/>
        </w:rPr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  <w:rPr>
          <w:bCs/>
        </w:rPr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  <w:rPr>
          <w:bCs/>
        </w:rPr>
      </w:pPr>
      <w:r w:rsidRPr="00361ACD">
        <w:rPr>
          <w:bCs/>
        </w:rPr>
        <w:t xml:space="preserve">Автор - разработчик: </w:t>
      </w:r>
      <w:r>
        <w:rPr>
          <w:bCs/>
        </w:rPr>
        <w:t>Зубов В.В.</w:t>
      </w:r>
      <w:r w:rsidRPr="00361ACD">
        <w:rPr>
          <w:bCs/>
        </w:rPr>
        <w:t xml:space="preserve"> </w:t>
      </w:r>
    </w:p>
    <w:p w:rsidR="00E72513" w:rsidRPr="00361ACD" w:rsidRDefault="00E72513" w:rsidP="00E72513">
      <w:pPr>
        <w:widowControl w:val="0"/>
        <w:autoSpaceDE w:val="0"/>
        <w:autoSpaceDN w:val="0"/>
        <w:adjustRightInd w:val="0"/>
        <w:rPr>
          <w:color w:val="FF0000"/>
        </w:rPr>
      </w:pPr>
      <w:r w:rsidRPr="00361ACD">
        <w:t>Рассмотрено на заседании кафедры механики</w:t>
      </w:r>
    </w:p>
    <w:p w:rsidR="00E72513" w:rsidRPr="00361ACD" w:rsidRDefault="00E72513" w:rsidP="00E72513">
      <w:pPr>
        <w:widowControl w:val="0"/>
        <w:autoSpaceDE w:val="0"/>
        <w:autoSpaceDN w:val="0"/>
        <w:adjustRightInd w:val="0"/>
        <w:rPr>
          <w:color w:val="FF0000"/>
        </w:rPr>
      </w:pPr>
      <w:r w:rsidRPr="00361ACD">
        <w:t>Одобрено</w:t>
      </w:r>
      <w:r w:rsidRPr="00361ACD">
        <w:rPr>
          <w:color w:val="FF0000"/>
        </w:rPr>
        <w:t xml:space="preserve"> </w:t>
      </w:r>
      <w:r w:rsidRPr="00361ACD">
        <w:t>Методическим советом университета 01 июня 2023 г., протокол № 7</w:t>
      </w:r>
    </w:p>
    <w:p w:rsidR="00E72513" w:rsidRPr="00361ACD" w:rsidRDefault="00E72513" w:rsidP="00E72513">
      <w:pPr>
        <w:widowControl w:val="0"/>
        <w:autoSpaceDE w:val="0"/>
        <w:autoSpaceDN w:val="0"/>
        <w:adjustRightInd w:val="0"/>
      </w:pPr>
    </w:p>
    <w:p w:rsidR="00E72513" w:rsidRPr="00361ACD" w:rsidRDefault="00E72513" w:rsidP="00E7251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61ACD">
        <w:rPr>
          <w:bCs/>
        </w:rPr>
        <w:t>г. Верхняя Пышма</w:t>
      </w:r>
    </w:p>
    <w:p w:rsidR="00E72513" w:rsidRPr="00361ACD" w:rsidRDefault="00E72513" w:rsidP="00E7251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61ACD">
        <w:rPr>
          <w:bCs/>
        </w:rPr>
        <w:t>2023</w:t>
      </w:r>
    </w:p>
    <w:p w:rsidR="00507E1C" w:rsidRPr="00507E1C" w:rsidRDefault="00507E1C" w:rsidP="00507E1C">
      <w:pPr>
        <w:ind w:firstLine="567"/>
        <w:jc w:val="both"/>
      </w:pPr>
      <w:bookmarkStart w:id="0" w:name="_GoBack"/>
      <w:bookmarkEnd w:id="0"/>
      <w:r w:rsidRPr="00507E1C">
        <w:lastRenderedPageBreak/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</w:t>
      </w:r>
    </w:p>
    <w:p w:rsidR="00507E1C" w:rsidRPr="00507E1C" w:rsidRDefault="00507E1C" w:rsidP="00507E1C">
      <w:pPr>
        <w:ind w:firstLine="567"/>
        <w:jc w:val="both"/>
      </w:pPr>
      <w:r w:rsidRPr="00507E1C">
        <w:t xml:space="preserve">Основная цель самостоятельной работы студентов состоит в овладении фундаментальными знаниями, профессиональными умениями и навыками деятельности по профилю, опытом творческой, исследовательской деятельности. </w:t>
      </w:r>
    </w:p>
    <w:p w:rsidR="00507E1C" w:rsidRPr="00507E1C" w:rsidRDefault="00507E1C" w:rsidP="00507E1C">
      <w:pPr>
        <w:ind w:firstLine="567"/>
        <w:jc w:val="both"/>
      </w:pPr>
      <w:r w:rsidRPr="00507E1C">
        <w:t xml:space="preserve">Задачами организации самостоятельной работы студентов являются: </w:t>
      </w:r>
    </w:p>
    <w:p w:rsidR="00507E1C" w:rsidRPr="00507E1C" w:rsidRDefault="00507E1C" w:rsidP="00507E1C">
      <w:pPr>
        <w:ind w:firstLine="567"/>
        <w:jc w:val="both"/>
      </w:pPr>
      <w:r w:rsidRPr="00507E1C">
        <w:sym w:font="Symbol" w:char="F0B7"/>
      </w:r>
      <w:r w:rsidRPr="00507E1C">
        <w:t xml:space="preserve"> Развитие способности работать самостоятельно, формирование самостоятельности мышления и принятия решений. </w:t>
      </w:r>
    </w:p>
    <w:p w:rsidR="00507E1C" w:rsidRPr="00507E1C" w:rsidRDefault="00507E1C" w:rsidP="00507E1C">
      <w:pPr>
        <w:ind w:firstLine="567"/>
        <w:jc w:val="both"/>
      </w:pPr>
      <w:r w:rsidRPr="00507E1C">
        <w:sym w:font="Symbol" w:char="F0B7"/>
      </w:r>
      <w:r w:rsidRPr="00507E1C">
        <w:t xml:space="preserve"> Развитие активности и познавательных способностей студентов, развитие исследовательских умений. </w:t>
      </w:r>
    </w:p>
    <w:p w:rsidR="00507E1C" w:rsidRPr="00507E1C" w:rsidRDefault="00507E1C" w:rsidP="00507E1C">
      <w:pPr>
        <w:ind w:firstLine="567"/>
        <w:jc w:val="both"/>
      </w:pPr>
      <w:r w:rsidRPr="00507E1C">
        <w:sym w:font="Symbol" w:char="F0B7"/>
      </w:r>
      <w:r w:rsidRPr="00507E1C">
        <w:t xml:space="preserve"> Стимулирование самообразования и самовоспитания. </w:t>
      </w:r>
    </w:p>
    <w:p w:rsidR="00507E1C" w:rsidRPr="00507E1C" w:rsidRDefault="00507E1C" w:rsidP="00507E1C">
      <w:pPr>
        <w:ind w:firstLine="567"/>
        <w:jc w:val="both"/>
      </w:pPr>
      <w:r w:rsidRPr="00507E1C">
        <w:sym w:font="Symbol" w:char="F0B7"/>
      </w:r>
      <w:r w:rsidRPr="00507E1C">
        <w:t xml:space="preserve"> Развитие способности планировать и распределять свое время.</w:t>
      </w:r>
    </w:p>
    <w:p w:rsidR="00507E1C" w:rsidRPr="00507E1C" w:rsidRDefault="00507E1C" w:rsidP="00507E1C">
      <w:pPr>
        <w:ind w:firstLine="567"/>
        <w:jc w:val="both"/>
      </w:pPr>
      <w:r w:rsidRPr="00507E1C">
        <w:t>Кроме того, эта самостоятельная работа неразрывно связана с формированием компетенций.</w:t>
      </w:r>
    </w:p>
    <w:p w:rsidR="00507E1C" w:rsidRPr="00507E1C" w:rsidRDefault="00507E1C" w:rsidP="00507E1C">
      <w:pPr>
        <w:ind w:firstLine="567"/>
        <w:jc w:val="both"/>
      </w:pPr>
      <w:r w:rsidRPr="00507E1C">
        <w:t xml:space="preserve">Среди функций самостоятельной работы студентов в общей системе обучения выделяют следующие: </w:t>
      </w:r>
    </w:p>
    <w:p w:rsidR="00507E1C" w:rsidRPr="00507E1C" w:rsidRDefault="00507E1C" w:rsidP="00507E1C">
      <w:pPr>
        <w:ind w:firstLine="567"/>
        <w:jc w:val="both"/>
      </w:pPr>
      <w:r w:rsidRPr="00507E1C">
        <w:sym w:font="Symbol" w:char="F0B7"/>
      </w:r>
      <w:r w:rsidRPr="00507E1C">
        <w:t xml:space="preserve"> Развивающая (повышение культуры умственного труда, приобщение к творческим видам деятельности, формирование интеллектуальных способностей студентов). </w:t>
      </w:r>
    </w:p>
    <w:p w:rsidR="00507E1C" w:rsidRPr="00507E1C" w:rsidRDefault="00507E1C" w:rsidP="00507E1C">
      <w:pPr>
        <w:ind w:firstLine="567"/>
        <w:jc w:val="both"/>
      </w:pPr>
      <w:r w:rsidRPr="00507E1C">
        <w:sym w:font="Symbol" w:char="F0B7"/>
      </w:r>
      <w:r w:rsidRPr="00507E1C">
        <w:t xml:space="preserve"> Информационно</w:t>
      </w:r>
      <w:r w:rsidRPr="00507E1C">
        <w:rPr>
          <w:rFonts w:ascii="Cambria Math" w:hAnsi="Cambria Math" w:cs="Cambria Math"/>
        </w:rPr>
        <w:t>‐</w:t>
      </w:r>
      <w:r w:rsidRPr="00507E1C">
        <w:t xml:space="preserve">обучающая. </w:t>
      </w:r>
    </w:p>
    <w:p w:rsidR="00507E1C" w:rsidRPr="00507E1C" w:rsidRDefault="00507E1C" w:rsidP="00507E1C">
      <w:pPr>
        <w:ind w:firstLine="567"/>
        <w:jc w:val="both"/>
      </w:pPr>
      <w:r w:rsidRPr="00507E1C">
        <w:sym w:font="Symbol" w:char="F0B7"/>
      </w:r>
      <w:r w:rsidRPr="00507E1C">
        <w:t xml:space="preserve"> Стимулирующая (формирование мотивов образования, самообразования). </w:t>
      </w:r>
    </w:p>
    <w:p w:rsidR="00507E1C" w:rsidRPr="00507E1C" w:rsidRDefault="00507E1C" w:rsidP="00507E1C">
      <w:pPr>
        <w:ind w:firstLine="567"/>
        <w:jc w:val="both"/>
      </w:pPr>
      <w:r w:rsidRPr="00507E1C">
        <w:sym w:font="Symbol" w:char="F0B7"/>
      </w:r>
      <w:r w:rsidRPr="00507E1C">
        <w:t xml:space="preserve"> Воспитывающая (формирование личностно</w:t>
      </w:r>
      <w:r w:rsidRPr="00507E1C">
        <w:rPr>
          <w:rFonts w:ascii="Cambria Math" w:hAnsi="Cambria Math" w:cs="Cambria Math"/>
        </w:rPr>
        <w:t>‐</w:t>
      </w:r>
      <w:r w:rsidRPr="00507E1C">
        <w:t>профессиональных качеств специалиста).</w:t>
      </w:r>
    </w:p>
    <w:p w:rsidR="00507E1C" w:rsidRPr="00507E1C" w:rsidRDefault="00507E1C" w:rsidP="00507E1C">
      <w:pPr>
        <w:ind w:firstLine="567"/>
        <w:jc w:val="both"/>
      </w:pPr>
      <w:r w:rsidRPr="00507E1C">
        <w:t xml:space="preserve">Виды самостоятельной работы студентов в настоящее время весьма разнообразны и дают широкий выбор для преподавателя. </w:t>
      </w:r>
    </w:p>
    <w:p w:rsidR="00507E1C" w:rsidRPr="00507E1C" w:rsidRDefault="00507E1C" w:rsidP="00507E1C">
      <w:pPr>
        <w:ind w:firstLine="567"/>
        <w:jc w:val="both"/>
      </w:pPr>
      <w:r w:rsidRPr="00507E1C">
        <w:t xml:space="preserve">К ним относятся: </w:t>
      </w:r>
    </w:p>
    <w:p w:rsidR="00507E1C" w:rsidRPr="00507E1C" w:rsidRDefault="00507E1C" w:rsidP="00507E1C">
      <w:pPr>
        <w:numPr>
          <w:ilvl w:val="0"/>
          <w:numId w:val="1"/>
        </w:numPr>
        <w:ind w:left="0" w:firstLine="567"/>
        <w:jc w:val="both"/>
      </w:pPr>
      <w:r w:rsidRPr="00507E1C">
        <w:t xml:space="preserve">работа с книжными источниками (учебниками, задачниками, с основной и дополнительной рекомендованной литературой); </w:t>
      </w:r>
    </w:p>
    <w:p w:rsidR="00507E1C" w:rsidRPr="00507E1C" w:rsidRDefault="00507E1C" w:rsidP="00507E1C">
      <w:pPr>
        <w:ind w:firstLine="567"/>
        <w:jc w:val="both"/>
      </w:pPr>
      <w:r w:rsidRPr="00507E1C">
        <w:sym w:font="Symbol" w:char="F0B7"/>
      </w:r>
      <w:r w:rsidRPr="00507E1C">
        <w:t xml:space="preserve"> работа с электронными источниками (обучающие программы, самоучители и т.п.);</w:t>
      </w:r>
    </w:p>
    <w:p w:rsidR="00507E1C" w:rsidRPr="00507E1C" w:rsidRDefault="00507E1C" w:rsidP="00507E1C">
      <w:pPr>
        <w:ind w:firstLine="567"/>
        <w:jc w:val="both"/>
      </w:pPr>
      <w:r w:rsidRPr="00507E1C">
        <w:sym w:font="Symbol" w:char="F0B7"/>
      </w:r>
      <w:r w:rsidRPr="00507E1C">
        <w:t xml:space="preserve"> работа в сети </w:t>
      </w:r>
      <w:proofErr w:type="spellStart"/>
      <w:r w:rsidRPr="00507E1C">
        <w:t>Internet</w:t>
      </w:r>
      <w:proofErr w:type="spellEnd"/>
      <w:r w:rsidRPr="00507E1C">
        <w:t xml:space="preserve"> (поиск нужной информации, обработка противоречивой и взаимодополняющей информации; работа со специализированными образовательными сайтами);</w:t>
      </w:r>
    </w:p>
    <w:p w:rsidR="00507E1C" w:rsidRPr="00507E1C" w:rsidRDefault="00507E1C" w:rsidP="00507E1C">
      <w:pPr>
        <w:ind w:firstLine="567"/>
        <w:jc w:val="both"/>
      </w:pPr>
      <w:r w:rsidRPr="00507E1C">
        <w:sym w:font="Symbol" w:char="F0B7"/>
      </w:r>
      <w:r w:rsidRPr="00507E1C">
        <w:t xml:space="preserve"> выполнение домашних работ. </w:t>
      </w:r>
    </w:p>
    <w:p w:rsidR="00507E1C" w:rsidRPr="00507E1C" w:rsidRDefault="00507E1C" w:rsidP="00507E1C"/>
    <w:p w:rsidR="00507E1C" w:rsidRPr="00507E1C" w:rsidRDefault="00507E1C" w:rsidP="00507E1C">
      <w:pPr>
        <w:ind w:firstLine="720"/>
        <w:jc w:val="both"/>
        <w:rPr>
          <w:iCs/>
        </w:rPr>
      </w:pPr>
      <w:r w:rsidRPr="00507E1C">
        <w:rPr>
          <w:iCs/>
        </w:rPr>
        <w:t xml:space="preserve">Программа дисциплины содержит названия разделов с указанием основных вопросов и разделов каждой темы. Каждая тема является основой вопросов на </w:t>
      </w:r>
      <w:r w:rsidR="00B27EA4">
        <w:rPr>
          <w:iCs/>
        </w:rPr>
        <w:t>зачет</w:t>
      </w:r>
      <w:r w:rsidRPr="00507E1C">
        <w:rPr>
          <w:iCs/>
        </w:rPr>
        <w:t xml:space="preserve">. При чтении лекций по курсу преподаватель указывает темы дисциплины, которые выносятся на самостоятельную проработку студентами. Для углубленного освоения темы рекомендуется основная и дополнительная литература. Для самоконтроля и приобретения навыков выполнения расчетно-графических работ по отдельным разделам дисциплины необходимо использовать методические указания к выполнению практических работ. </w:t>
      </w:r>
    </w:p>
    <w:p w:rsidR="00507E1C" w:rsidRPr="00507E1C" w:rsidRDefault="00507E1C" w:rsidP="00507E1C">
      <w:pPr>
        <w:ind w:firstLine="720"/>
        <w:jc w:val="both"/>
        <w:rPr>
          <w:iCs/>
        </w:rPr>
      </w:pPr>
      <w:r w:rsidRPr="00507E1C">
        <w:rPr>
          <w:iCs/>
        </w:rPr>
        <w:t xml:space="preserve">При освоении указанных тем рекомендуется следующий порядок самостоятельной работы студента. </w:t>
      </w:r>
    </w:p>
    <w:p w:rsidR="00507E1C" w:rsidRPr="00507E1C" w:rsidRDefault="00507E1C" w:rsidP="00507E1C">
      <w:pPr>
        <w:ind w:firstLine="720"/>
        <w:jc w:val="both"/>
        <w:rPr>
          <w:iCs/>
        </w:rPr>
      </w:pPr>
      <w:r w:rsidRPr="00507E1C">
        <w:rPr>
          <w:iCs/>
        </w:rPr>
        <w:t xml:space="preserve">1. Ознакомьтесь со структурой темы. </w:t>
      </w:r>
    </w:p>
    <w:p w:rsidR="00507E1C" w:rsidRPr="00507E1C" w:rsidRDefault="00507E1C" w:rsidP="00507E1C">
      <w:pPr>
        <w:ind w:firstLine="720"/>
        <w:jc w:val="both"/>
        <w:rPr>
          <w:iCs/>
        </w:rPr>
      </w:pPr>
      <w:r w:rsidRPr="00507E1C">
        <w:rPr>
          <w:iCs/>
        </w:rPr>
        <w:t xml:space="preserve">2. По учебно-методическим материалам освойте каждый структурный элемент темы. Во всех темах указаны учебники и учебные пособия, содержащие данный материал. </w:t>
      </w:r>
    </w:p>
    <w:p w:rsidR="00507E1C" w:rsidRPr="00507E1C" w:rsidRDefault="00507E1C" w:rsidP="00507E1C">
      <w:pPr>
        <w:ind w:firstLine="720"/>
        <w:jc w:val="both"/>
        <w:rPr>
          <w:iCs/>
        </w:rPr>
      </w:pPr>
      <w:r w:rsidRPr="00507E1C">
        <w:rPr>
          <w:iCs/>
        </w:rPr>
        <w:t xml:space="preserve">3. При необходимости используйте указанную дополнительную литературу. Консультацию по использованию дополнительной литературы можно получить у преподавателя. </w:t>
      </w:r>
    </w:p>
    <w:p w:rsidR="00507E1C" w:rsidRPr="00507E1C" w:rsidRDefault="00507E1C" w:rsidP="00507E1C">
      <w:pPr>
        <w:ind w:firstLine="720"/>
        <w:jc w:val="both"/>
        <w:rPr>
          <w:iCs/>
        </w:rPr>
      </w:pPr>
      <w:r w:rsidRPr="00507E1C">
        <w:rPr>
          <w:iCs/>
        </w:rPr>
        <w:t xml:space="preserve">4. Ответьте на контрольные вопросы и выполните рекомендованные упражнения. При затруднениях в ответах на вопросы вернитесь к изучению рекомендованной литературы. </w:t>
      </w:r>
    </w:p>
    <w:p w:rsidR="00507E1C" w:rsidRPr="00507E1C" w:rsidRDefault="00507E1C" w:rsidP="00507E1C">
      <w:pPr>
        <w:ind w:firstLine="720"/>
        <w:jc w:val="both"/>
        <w:rPr>
          <w:iCs/>
        </w:rPr>
      </w:pPr>
      <w:r w:rsidRPr="00507E1C">
        <w:rPr>
          <w:iCs/>
        </w:rPr>
        <w:lastRenderedPageBreak/>
        <w:t xml:space="preserve">5. Законспектируйте материал. При этом конспект может быть написан в виде ответов на контрольные вопросы и упражнения. </w:t>
      </w:r>
    </w:p>
    <w:p w:rsidR="00507E1C" w:rsidRPr="00507E1C" w:rsidRDefault="00507E1C" w:rsidP="00507E1C">
      <w:pPr>
        <w:ind w:firstLine="720"/>
        <w:jc w:val="both"/>
        <w:rPr>
          <w:iCs/>
        </w:rPr>
      </w:pPr>
      <w:r w:rsidRPr="00507E1C">
        <w:rPr>
          <w:iCs/>
        </w:rPr>
        <w:t xml:space="preserve">6. Выполните указанные расчетно-графические работы. Условия и примеры выполнения приведены в данном учебном пособии. При затруднении обратитесь за консультацией к преподавателю. </w:t>
      </w:r>
    </w:p>
    <w:p w:rsidR="00507E1C" w:rsidRPr="00507E1C" w:rsidRDefault="00507E1C" w:rsidP="00507E1C">
      <w:pPr>
        <w:ind w:firstLine="720"/>
        <w:jc w:val="both"/>
        <w:rPr>
          <w:iCs/>
        </w:rPr>
      </w:pPr>
      <w:r w:rsidRPr="00507E1C">
        <w:rPr>
          <w:iCs/>
        </w:rPr>
        <w:t xml:space="preserve">7. Для самоконтроля используйте тестовую обучающую программу.  </w:t>
      </w:r>
    </w:p>
    <w:p w:rsidR="00507E1C" w:rsidRPr="00507E1C" w:rsidRDefault="00507E1C" w:rsidP="00507E1C">
      <w:pPr>
        <w:ind w:firstLine="720"/>
        <w:jc w:val="both"/>
        <w:rPr>
          <w:iCs/>
        </w:rPr>
      </w:pPr>
      <w:r w:rsidRPr="00507E1C">
        <w:rPr>
          <w:iCs/>
        </w:rPr>
        <w:t xml:space="preserve">При самостоятельной работе над указанными темами рекомендуется вести записи в конспектах, формируемых на лекционных занятиях по курсу, и в том порядке, в котором данные темы следуют по учебной программе. </w:t>
      </w:r>
    </w:p>
    <w:p w:rsidR="00507E1C" w:rsidRDefault="00507E1C" w:rsidP="00507E1C">
      <w:pPr>
        <w:spacing w:after="120"/>
        <w:ind w:firstLine="720"/>
        <w:jc w:val="both"/>
        <w:rPr>
          <w:sz w:val="28"/>
          <w:szCs w:val="28"/>
        </w:rPr>
      </w:pPr>
    </w:p>
    <w:p w:rsidR="00507E1C" w:rsidRDefault="00426729" w:rsidP="00507E1C">
      <w:pPr>
        <w:jc w:val="center"/>
      </w:pPr>
      <w:r>
        <w:t xml:space="preserve">Содержание 1 части курса, </w:t>
      </w:r>
      <w:r w:rsidRPr="00CC26F4">
        <w:t>контрольные вопросы</w:t>
      </w:r>
    </w:p>
    <w:p w:rsidR="00507E1C" w:rsidRDefault="00507E1C" w:rsidP="00507E1C">
      <w:pPr>
        <w:jc w:val="center"/>
        <w:rPr>
          <w:bCs/>
        </w:rPr>
      </w:pPr>
    </w:p>
    <w:p w:rsidR="006767B9" w:rsidRPr="00E6613A" w:rsidRDefault="006767B9" w:rsidP="006767B9">
      <w:pPr>
        <w:ind w:firstLine="567"/>
        <w:jc w:val="both"/>
      </w:pPr>
      <w:r w:rsidRPr="00E6613A">
        <w:t xml:space="preserve">Самостоятельная работа обучающихся включает </w:t>
      </w:r>
      <w:r w:rsidRPr="008174BB">
        <w:t>выполнение контрольной работы (для заочной формы обучения), изучение теоретического курса и подготовку к экзамену. Методические указания к выполнению контрольной работы разработаны отдельно</w:t>
      </w:r>
      <w:r w:rsidRPr="00E6613A">
        <w:t xml:space="preserve"> и являются составной частью учебно-методического комплекса дисциплины. Настоящие методические рекомендации к организации и выполнению самостоятельной работы относятся к виду учебной работы «Изучение теоретического курса и подготовка к экзамену». Самостоятельная работа обучающихся также включает все виды текущего контроля.</w:t>
      </w:r>
    </w:p>
    <w:p w:rsidR="006767B9" w:rsidRDefault="006767B9" w:rsidP="006767B9">
      <w:pPr>
        <w:tabs>
          <w:tab w:val="left" w:pos="709"/>
        </w:tabs>
        <w:suppressAutoHyphens/>
        <w:ind w:firstLine="709"/>
        <w:jc w:val="both"/>
      </w:pPr>
      <w:r w:rsidRPr="00E6613A">
        <w:t>Контроль результатов самостоятельной работы проводится путем опроса на аудиторных занятиях.</w:t>
      </w:r>
    </w:p>
    <w:p w:rsidR="006767B9" w:rsidRPr="00640447" w:rsidRDefault="006767B9" w:rsidP="006767B9">
      <w:pPr>
        <w:tabs>
          <w:tab w:val="left" w:pos="709"/>
        </w:tabs>
        <w:suppressAutoHyphens/>
        <w:ind w:firstLine="709"/>
        <w:jc w:val="both"/>
      </w:pPr>
      <w:r w:rsidRPr="00640447">
        <w:t xml:space="preserve">Для углубленного изучения конкретного раздела дисциплины практикуется написание рефератов и оформление презентаций. Тематика рефератов носит опережающий, научно-поисковый характер, способствующий самостоятельному ознакомлению с новейшими разработками и достижениями в создании горных машин, их эффективной эксплуатации, поддержании рациональных режимов в техническом обслуживании и ремонтах. </w:t>
      </w:r>
    </w:p>
    <w:p w:rsidR="006767B9" w:rsidRDefault="006767B9" w:rsidP="006767B9">
      <w:pPr>
        <w:tabs>
          <w:tab w:val="left" w:pos="709"/>
        </w:tabs>
        <w:suppressAutoHyphens/>
        <w:ind w:firstLine="709"/>
        <w:jc w:val="both"/>
      </w:pPr>
      <w:r w:rsidRPr="00640447">
        <w:t xml:space="preserve">Таким образом, </w:t>
      </w:r>
      <w:r>
        <w:t>формируется</w:t>
      </w:r>
      <w:r w:rsidRPr="00640447">
        <w:t xml:space="preserve"> единая система изучения, освоения, содержания дисциплины, приобретения умения с системой контроля и стимулирования студента в приобретении им необходимых компетенций, т.е. применять знания, умения и личные качества в решении практических задач в области профессиональной деятельности</w:t>
      </w:r>
      <w:r>
        <w:t>.</w:t>
      </w:r>
    </w:p>
    <w:p w:rsidR="006767B9" w:rsidRPr="00AD1832" w:rsidRDefault="006767B9" w:rsidP="006767B9">
      <w:pPr>
        <w:tabs>
          <w:tab w:val="left" w:pos="709"/>
        </w:tabs>
        <w:suppressAutoHyphens/>
        <w:ind w:firstLine="709"/>
        <w:jc w:val="both"/>
      </w:pPr>
      <w:r w:rsidRPr="00AD1832">
        <w:t xml:space="preserve">Текущая </w:t>
      </w:r>
      <w:r>
        <w:t>самостоятельная работа</w:t>
      </w:r>
      <w:r w:rsidRPr="00AD1832">
        <w:t>, направлен</w:t>
      </w:r>
      <w:r>
        <w:t>ная</w:t>
      </w:r>
      <w:r w:rsidRPr="00AD1832">
        <w:t xml:space="preserve"> на углубление и закрепление знаний, а также развитие практических умений</w:t>
      </w:r>
      <w:r>
        <w:t>, заключается в следующем:</w:t>
      </w:r>
    </w:p>
    <w:p w:rsidR="006767B9" w:rsidRPr="00AD1832" w:rsidRDefault="006767B9" w:rsidP="006767B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AD1832">
        <w:t>работ</w:t>
      </w:r>
      <w:r>
        <w:t>а</w:t>
      </w:r>
      <w:r w:rsidRPr="00AD1832">
        <w:t xml:space="preserve"> студентов с лекционным материалом, поиск и анализ литературы и электронных источников информации</w:t>
      </w:r>
      <w:r>
        <w:t>;</w:t>
      </w:r>
    </w:p>
    <w:p w:rsidR="006767B9" w:rsidRPr="00AD1832" w:rsidRDefault="006767B9" w:rsidP="006767B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left="0" w:firstLine="709"/>
        <w:jc w:val="both"/>
      </w:pPr>
      <w:r>
        <w:t xml:space="preserve">поиск и </w:t>
      </w:r>
      <w:r w:rsidRPr="00AD1832">
        <w:t>перевод материалов из тематических информационных ресурсов с иностранных языков</w:t>
      </w:r>
      <w:r>
        <w:t>;</w:t>
      </w:r>
      <w:r w:rsidRPr="00AD1832">
        <w:t xml:space="preserve"> </w:t>
      </w:r>
    </w:p>
    <w:p w:rsidR="006767B9" w:rsidRPr="00AD1832" w:rsidRDefault="006767B9" w:rsidP="006767B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AD1832">
        <w:t>изучени</w:t>
      </w:r>
      <w:r>
        <w:t xml:space="preserve">е </w:t>
      </w:r>
      <w:r w:rsidRPr="00AD1832">
        <w:t>тем, вынесенных на самостоятельную проработку</w:t>
      </w:r>
      <w:r>
        <w:t>;</w:t>
      </w:r>
    </w:p>
    <w:p w:rsidR="006767B9" w:rsidRPr="00AD1832" w:rsidRDefault="006767B9" w:rsidP="006767B9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AD1832">
        <w:t>подготовк</w:t>
      </w:r>
      <w:r>
        <w:t>а</w:t>
      </w:r>
      <w:r w:rsidRPr="00AD1832">
        <w:t xml:space="preserve"> к экзамену.</w:t>
      </w:r>
    </w:p>
    <w:p w:rsidR="006767B9" w:rsidRPr="00AD1832" w:rsidRDefault="006767B9" w:rsidP="006767B9">
      <w:pPr>
        <w:tabs>
          <w:tab w:val="left" w:pos="709"/>
        </w:tabs>
        <w:suppressAutoHyphens/>
        <w:ind w:firstLine="709"/>
        <w:jc w:val="both"/>
      </w:pPr>
      <w:r>
        <w:t>П</w:t>
      </w:r>
      <w:r w:rsidRPr="00AD1832">
        <w:t xml:space="preserve">роблемно-ориентированная самостоятельная работа </w:t>
      </w:r>
      <w:r>
        <w:t>направлена на</w:t>
      </w:r>
      <w:r w:rsidRPr="00AD1832">
        <w:t xml:space="preserve"> развитие интеллектуальных умений, комплекса общекультурных и профессиональных компетенций, повышение творческого потенциала </w:t>
      </w:r>
      <w:r>
        <w:t>обучающегося и заключается:</w:t>
      </w:r>
    </w:p>
    <w:p w:rsidR="006767B9" w:rsidRPr="00AD1832" w:rsidRDefault="006767B9" w:rsidP="006767B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>
        <w:t xml:space="preserve">в </w:t>
      </w:r>
      <w:r w:rsidRPr="00AD1832">
        <w:t>поиске, анализе, структурировании информации,  анализе научн</w:t>
      </w:r>
      <w:r>
        <w:t>о-методических</w:t>
      </w:r>
      <w:r w:rsidRPr="00AD1832">
        <w:t xml:space="preserve"> публикаций по определенн</w:t>
      </w:r>
      <w:r>
        <w:t>ым</w:t>
      </w:r>
      <w:r w:rsidRPr="00AD1832">
        <w:t xml:space="preserve"> тем</w:t>
      </w:r>
      <w:r>
        <w:t>ам</w:t>
      </w:r>
      <w:r w:rsidRPr="00AD1832">
        <w:t xml:space="preserve"> </w:t>
      </w:r>
      <w:r>
        <w:t>дисциплины;</w:t>
      </w:r>
    </w:p>
    <w:p w:rsidR="006767B9" w:rsidRPr="00AD1832" w:rsidRDefault="006767B9" w:rsidP="006767B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>
        <w:t xml:space="preserve">в </w:t>
      </w:r>
      <w:r w:rsidRPr="00AD1832">
        <w:t>анализе статистических и фактических материалов по заданной теме, проведении расчетов</w:t>
      </w:r>
      <w:r>
        <w:t>;</w:t>
      </w:r>
      <w:r w:rsidRPr="00AD1832">
        <w:t xml:space="preserve"> </w:t>
      </w:r>
    </w:p>
    <w:p w:rsidR="006767B9" w:rsidRDefault="006767B9" w:rsidP="006767B9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>
        <w:t>в научно-</w:t>
      </w:r>
      <w:r w:rsidRPr="00AD1832">
        <w:t>исследовательской работе и участии в научных студенческих конференциях, семинарах и олимпиада</w:t>
      </w:r>
      <w:r>
        <w:t>х.</w:t>
      </w:r>
    </w:p>
    <w:p w:rsidR="006767B9" w:rsidRPr="008D05CD" w:rsidRDefault="006767B9" w:rsidP="006767B9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В ходе изучения дисциплины предусм</w:t>
      </w:r>
      <w:r>
        <w:rPr>
          <w:rFonts w:ascii="Times New Roman" w:hAnsi="Times New Roman"/>
          <w:sz w:val="24"/>
          <w:szCs w:val="24"/>
        </w:rPr>
        <w:t>атривается написание реферата с</w:t>
      </w:r>
      <w:r w:rsidRPr="008D05CD">
        <w:rPr>
          <w:rFonts w:ascii="Times New Roman" w:hAnsi="Times New Roman"/>
          <w:sz w:val="24"/>
          <w:szCs w:val="24"/>
        </w:rPr>
        <w:t xml:space="preserve"> целью закрепления знаний по видам горных </w:t>
      </w:r>
      <w:r>
        <w:rPr>
          <w:rFonts w:ascii="Times New Roman" w:hAnsi="Times New Roman"/>
          <w:sz w:val="24"/>
          <w:szCs w:val="24"/>
        </w:rPr>
        <w:t>машин и</w:t>
      </w:r>
      <w:r w:rsidRPr="008D05CD">
        <w:rPr>
          <w:rFonts w:ascii="Times New Roman" w:hAnsi="Times New Roman"/>
          <w:sz w:val="24"/>
          <w:szCs w:val="24"/>
        </w:rPr>
        <w:t xml:space="preserve"> их конструктивным особенностям и принципу действия.</w:t>
      </w:r>
    </w:p>
    <w:p w:rsidR="006767B9" w:rsidRDefault="006767B9" w:rsidP="006767B9">
      <w:pPr>
        <w:pStyle w:val="11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767B9" w:rsidRPr="008174BB" w:rsidRDefault="006767B9" w:rsidP="006767B9">
      <w:pPr>
        <w:pStyle w:val="11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74BB">
        <w:rPr>
          <w:rFonts w:ascii="Times New Roman" w:hAnsi="Times New Roman"/>
          <w:b/>
          <w:i/>
          <w:sz w:val="24"/>
          <w:szCs w:val="24"/>
        </w:rPr>
        <w:t>Примерные темы рефератов:</w:t>
      </w:r>
    </w:p>
    <w:p w:rsidR="006767B9" w:rsidRPr="008D05CD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Исполнительные органы очистных комбайнов.</w:t>
      </w:r>
    </w:p>
    <w:p w:rsidR="006767B9" w:rsidRPr="008D05CD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Очистные комбайны.</w:t>
      </w:r>
    </w:p>
    <w:p w:rsidR="006767B9" w:rsidRPr="008D05CD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Проходческие комбайны.</w:t>
      </w:r>
    </w:p>
    <w:p w:rsidR="006767B9" w:rsidRPr="008D05CD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Буровые машины ударного действия.</w:t>
      </w:r>
    </w:p>
    <w:p w:rsidR="006767B9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Надежность горных машин и комплексов.</w:t>
      </w:r>
    </w:p>
    <w:p w:rsidR="006767B9" w:rsidRPr="008D05CD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Шахтные подъемные установки.</w:t>
      </w:r>
    </w:p>
    <w:p w:rsidR="006767B9" w:rsidRPr="008D05CD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Рудничные водоотливные установки.</w:t>
      </w:r>
    </w:p>
    <w:p w:rsidR="006767B9" w:rsidRPr="008D05CD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Системы главного водоотлива шахт и рудников.</w:t>
      </w:r>
    </w:p>
    <w:p w:rsidR="006767B9" w:rsidRPr="008D05CD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Системы главного проветривания шахт и рудников.</w:t>
      </w:r>
    </w:p>
    <w:p w:rsidR="006767B9" w:rsidRPr="008D05CD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Шахтные компрессоры и компрессорные установки.</w:t>
      </w:r>
    </w:p>
    <w:p w:rsidR="006767B9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105215">
        <w:rPr>
          <w:rFonts w:ascii="Times New Roman" w:hAnsi="Times New Roman"/>
          <w:sz w:val="24"/>
          <w:szCs w:val="24"/>
        </w:rPr>
        <w:t>Роторные буровые проходческие комбайны.</w:t>
      </w:r>
    </w:p>
    <w:p w:rsidR="006767B9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105215">
        <w:rPr>
          <w:rFonts w:ascii="Times New Roman" w:hAnsi="Times New Roman"/>
          <w:sz w:val="24"/>
          <w:szCs w:val="24"/>
        </w:rPr>
        <w:t>Станки для бурения скважин</w:t>
      </w:r>
      <w:r>
        <w:rPr>
          <w:rFonts w:ascii="Times New Roman" w:hAnsi="Times New Roman"/>
          <w:sz w:val="24"/>
          <w:szCs w:val="24"/>
        </w:rPr>
        <w:t>.</w:t>
      </w:r>
    </w:p>
    <w:p w:rsidR="006767B9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105215">
        <w:rPr>
          <w:rFonts w:ascii="Times New Roman" w:hAnsi="Times New Roman"/>
          <w:sz w:val="24"/>
          <w:szCs w:val="24"/>
        </w:rPr>
        <w:t>Механизированные крепи</w:t>
      </w:r>
      <w:r>
        <w:rPr>
          <w:rFonts w:ascii="Times New Roman" w:hAnsi="Times New Roman"/>
          <w:sz w:val="24"/>
          <w:szCs w:val="24"/>
        </w:rPr>
        <w:t>.</w:t>
      </w:r>
    </w:p>
    <w:p w:rsidR="006767B9" w:rsidRPr="008D05CD" w:rsidRDefault="006767B9" w:rsidP="006767B9">
      <w:pPr>
        <w:pStyle w:val="11"/>
        <w:numPr>
          <w:ilvl w:val="0"/>
          <w:numId w:val="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AD1832">
        <w:rPr>
          <w:rFonts w:ascii="Times New Roman" w:hAnsi="Times New Roman"/>
          <w:sz w:val="24"/>
          <w:szCs w:val="24"/>
        </w:rPr>
        <w:t>Шахтные бурильные установки</w:t>
      </w:r>
      <w:r>
        <w:rPr>
          <w:rFonts w:ascii="Times New Roman" w:hAnsi="Times New Roman"/>
          <w:sz w:val="24"/>
          <w:szCs w:val="24"/>
        </w:rPr>
        <w:t>.</w:t>
      </w:r>
    </w:p>
    <w:p w:rsidR="006767B9" w:rsidRDefault="006767B9" w:rsidP="006767B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7B9" w:rsidRPr="008D05CD" w:rsidRDefault="006767B9" w:rsidP="006767B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 xml:space="preserve">Реферат состоит из двух частей: пояснительной записки и презентационной части, выполненной в программе </w:t>
      </w:r>
      <w:proofErr w:type="spellStart"/>
      <w:r w:rsidRPr="008D05CD">
        <w:rPr>
          <w:rFonts w:ascii="Times New Roman" w:hAnsi="Times New Roman"/>
          <w:sz w:val="24"/>
          <w:szCs w:val="24"/>
        </w:rPr>
        <w:t>Power</w:t>
      </w:r>
      <w:proofErr w:type="spellEnd"/>
      <w:r w:rsidRPr="008D05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5CD">
        <w:rPr>
          <w:rFonts w:ascii="Times New Roman" w:hAnsi="Times New Roman"/>
          <w:sz w:val="24"/>
          <w:szCs w:val="24"/>
        </w:rPr>
        <w:t>Point</w:t>
      </w:r>
      <w:proofErr w:type="spellEnd"/>
      <w:r w:rsidRPr="008D05CD">
        <w:rPr>
          <w:rFonts w:ascii="Times New Roman" w:hAnsi="Times New Roman"/>
          <w:sz w:val="24"/>
          <w:szCs w:val="24"/>
        </w:rPr>
        <w:t>.</w:t>
      </w:r>
    </w:p>
    <w:p w:rsidR="006767B9" w:rsidRPr="008D05CD" w:rsidRDefault="006767B9" w:rsidP="006767B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Состав пояснительной записки:</w:t>
      </w:r>
    </w:p>
    <w:p w:rsidR="006767B9" w:rsidRPr="008D05CD" w:rsidRDefault="006767B9" w:rsidP="006767B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Введение.</w:t>
      </w:r>
    </w:p>
    <w:p w:rsidR="006767B9" w:rsidRPr="008D05CD" w:rsidRDefault="006767B9" w:rsidP="006767B9">
      <w:pPr>
        <w:pStyle w:val="11"/>
        <w:numPr>
          <w:ilvl w:val="0"/>
          <w:numId w:val="4"/>
        </w:numPr>
        <w:ind w:firstLine="13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Общие сведения (по теме реферата).</w:t>
      </w:r>
    </w:p>
    <w:p w:rsidR="006767B9" w:rsidRPr="008D05CD" w:rsidRDefault="006767B9" w:rsidP="006767B9">
      <w:pPr>
        <w:pStyle w:val="11"/>
        <w:numPr>
          <w:ilvl w:val="0"/>
          <w:numId w:val="4"/>
        </w:numPr>
        <w:ind w:firstLine="13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Конструктивные схемы.</w:t>
      </w:r>
    </w:p>
    <w:p w:rsidR="006767B9" w:rsidRPr="008D05CD" w:rsidRDefault="006767B9" w:rsidP="006767B9">
      <w:pPr>
        <w:pStyle w:val="11"/>
        <w:numPr>
          <w:ilvl w:val="0"/>
          <w:numId w:val="4"/>
        </w:numPr>
        <w:ind w:firstLine="131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Принципы расчета.</w:t>
      </w:r>
    </w:p>
    <w:p w:rsidR="006767B9" w:rsidRPr="008D05CD" w:rsidRDefault="006767B9" w:rsidP="006767B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Заключение.</w:t>
      </w:r>
    </w:p>
    <w:p w:rsidR="006767B9" w:rsidRPr="008D05CD" w:rsidRDefault="006767B9" w:rsidP="006767B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>Список использованной литературы.</w:t>
      </w:r>
    </w:p>
    <w:p w:rsidR="006767B9" w:rsidRDefault="006767B9" w:rsidP="006767B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8D05CD">
        <w:rPr>
          <w:rFonts w:ascii="Times New Roman" w:hAnsi="Times New Roman"/>
          <w:sz w:val="24"/>
          <w:szCs w:val="24"/>
        </w:rPr>
        <w:t xml:space="preserve">Объем реферата 15 – 20 страниц </w:t>
      </w:r>
      <w:r>
        <w:rPr>
          <w:rFonts w:ascii="Times New Roman" w:hAnsi="Times New Roman"/>
          <w:sz w:val="24"/>
          <w:szCs w:val="24"/>
        </w:rPr>
        <w:t>машинопис</w:t>
      </w:r>
      <w:r w:rsidRPr="008D05CD">
        <w:rPr>
          <w:rFonts w:ascii="Times New Roman" w:hAnsi="Times New Roman"/>
          <w:sz w:val="24"/>
          <w:szCs w:val="24"/>
        </w:rPr>
        <w:t>ного текста.</w:t>
      </w:r>
    </w:p>
    <w:p w:rsidR="006767B9" w:rsidRDefault="006767B9" w:rsidP="006767B9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67B9" w:rsidRPr="008174BB" w:rsidRDefault="006767B9" w:rsidP="006767B9">
      <w:pPr>
        <w:ind w:firstLine="567"/>
      </w:pPr>
      <w:r w:rsidRPr="008174BB">
        <w:t>Принятые сокращения: ОФО – очная форма обучения; ЗФО − заочная форма обучения.</w:t>
      </w:r>
    </w:p>
    <w:p w:rsidR="006767B9" w:rsidRPr="00EA311A" w:rsidRDefault="006767B9" w:rsidP="006767B9">
      <w:pPr>
        <w:rPr>
          <w:highlight w:val="yellow"/>
        </w:rPr>
      </w:pPr>
    </w:p>
    <w:p w:rsidR="006767B9" w:rsidRPr="008174BB" w:rsidRDefault="006767B9" w:rsidP="006767B9">
      <w:pPr>
        <w:spacing w:line="276" w:lineRule="auto"/>
        <w:ind w:firstLine="709"/>
        <w:rPr>
          <w:b/>
        </w:rPr>
      </w:pPr>
      <w:r w:rsidRPr="008174BB">
        <w:rPr>
          <w:b/>
        </w:rPr>
        <w:t>Самостоятельная работа № 1</w:t>
      </w:r>
    </w:p>
    <w:p w:rsidR="006767B9" w:rsidRPr="008174BB" w:rsidRDefault="006767B9" w:rsidP="006767B9">
      <w:pPr>
        <w:spacing w:line="276" w:lineRule="auto"/>
        <w:rPr>
          <w:i/>
        </w:rPr>
      </w:pPr>
      <w:r w:rsidRPr="008174BB">
        <w:rPr>
          <w:i/>
        </w:rPr>
        <w:t xml:space="preserve">Тема: </w:t>
      </w:r>
      <w:r w:rsidRPr="008174BB">
        <w:t>Общие признаки горных машин и способы разрушения горных пород</w:t>
      </w:r>
    </w:p>
    <w:p w:rsidR="006767B9" w:rsidRPr="008174BB" w:rsidRDefault="006767B9" w:rsidP="006767B9">
      <w:pPr>
        <w:spacing w:line="276" w:lineRule="auto"/>
      </w:pPr>
      <w:r w:rsidRPr="008174BB">
        <w:rPr>
          <w:i/>
        </w:rPr>
        <w:t>Продолжительность</w:t>
      </w:r>
      <w:r w:rsidRPr="008174BB">
        <w:t>:   16 ч. (ОФО), 5 ч. (ЗФО).</w:t>
      </w:r>
    </w:p>
    <w:p w:rsidR="006767B9" w:rsidRPr="008174BB" w:rsidRDefault="006767B9" w:rsidP="006767B9">
      <w:pPr>
        <w:autoSpaceDE w:val="0"/>
        <w:autoSpaceDN w:val="0"/>
        <w:adjustRightInd w:val="0"/>
        <w:jc w:val="both"/>
      </w:pPr>
      <w:r w:rsidRPr="008174BB">
        <w:t xml:space="preserve">Целью самостоятельной работы является повышение уровня знаний студентов за счет самостоятельного изучения разделов и тем дисциплины. Самостоятельная работа сводятся к следующему: проработка и повторение лекционного материала, самостоятельное изучение разделов и тем с использованием источников, рекомендованных методическими материалами дисциплины. </w:t>
      </w:r>
    </w:p>
    <w:p w:rsidR="006767B9" w:rsidRPr="00EA311A" w:rsidRDefault="006767B9" w:rsidP="006767B9">
      <w:pPr>
        <w:spacing w:line="276" w:lineRule="auto"/>
        <w:ind w:firstLine="709"/>
        <w:rPr>
          <w:b/>
          <w:highlight w:val="yellow"/>
        </w:rPr>
      </w:pPr>
      <w:r w:rsidRPr="008174BB">
        <w:rPr>
          <w:b/>
        </w:rPr>
        <w:t>Самостоятельная работа №2</w:t>
      </w:r>
    </w:p>
    <w:p w:rsidR="006767B9" w:rsidRPr="00851888" w:rsidRDefault="006767B9" w:rsidP="006767B9">
      <w:pPr>
        <w:spacing w:line="276" w:lineRule="auto"/>
        <w:rPr>
          <w:i/>
        </w:rPr>
      </w:pPr>
      <w:r w:rsidRPr="00851888">
        <w:rPr>
          <w:i/>
        </w:rPr>
        <w:t xml:space="preserve">Тема: </w:t>
      </w:r>
      <w:r w:rsidRPr="009C1FA4">
        <w:t>Очистные и проходческие комбайны и комплексы</w:t>
      </w:r>
    </w:p>
    <w:p w:rsidR="006767B9" w:rsidRDefault="006767B9" w:rsidP="006767B9">
      <w:pPr>
        <w:spacing w:line="276" w:lineRule="auto"/>
      </w:pPr>
      <w:r w:rsidRPr="00851888">
        <w:rPr>
          <w:i/>
        </w:rPr>
        <w:t>Продолжительность</w:t>
      </w:r>
      <w:r w:rsidRPr="00851888">
        <w:t>:   16 ч</w:t>
      </w:r>
      <w:r>
        <w:t>.</w:t>
      </w:r>
      <w:r w:rsidRPr="00851888">
        <w:t xml:space="preserve"> (ОФО), </w:t>
      </w:r>
      <w:r>
        <w:t>16</w:t>
      </w:r>
      <w:r w:rsidRPr="00851888">
        <w:t xml:space="preserve"> ч</w:t>
      </w:r>
      <w:r>
        <w:t>.</w:t>
      </w:r>
      <w:r w:rsidRPr="00851888">
        <w:t xml:space="preserve"> (ЗФО).</w:t>
      </w:r>
    </w:p>
    <w:p w:rsidR="006767B9" w:rsidRDefault="006767B9" w:rsidP="006767B9">
      <w:pPr>
        <w:autoSpaceDE w:val="0"/>
        <w:autoSpaceDN w:val="0"/>
        <w:adjustRightInd w:val="0"/>
        <w:jc w:val="both"/>
      </w:pPr>
      <w:r w:rsidRPr="0099321D">
        <w:t>Целью самостоятельной работы является повышение уровня знаний студентов за счет</w:t>
      </w:r>
      <w:r>
        <w:t xml:space="preserve"> </w:t>
      </w:r>
      <w:r w:rsidRPr="0099321D">
        <w:t>самостоятельного изучения разделов и тем дисциплины.</w:t>
      </w:r>
      <w:r>
        <w:t xml:space="preserve"> С</w:t>
      </w:r>
      <w:r w:rsidRPr="0099321D">
        <w:t>амостоятельн</w:t>
      </w:r>
      <w:r>
        <w:t>ая</w:t>
      </w:r>
      <w:r w:rsidRPr="0099321D">
        <w:t xml:space="preserve"> работ</w:t>
      </w:r>
      <w:r>
        <w:t>а</w:t>
      </w:r>
      <w:r w:rsidRPr="0099321D">
        <w:t xml:space="preserve"> сводятся к следующему:</w:t>
      </w:r>
      <w:r>
        <w:t xml:space="preserve"> п</w:t>
      </w:r>
      <w:r w:rsidRPr="0099321D">
        <w:t>роработка и повторение лекционного материала</w:t>
      </w:r>
      <w:r>
        <w:t>, с</w:t>
      </w:r>
      <w:r w:rsidRPr="0099321D">
        <w:t>амостоятельное изучение разделов и тем с использованием источников, рекомендованных методическими материалами дисциплины</w:t>
      </w:r>
      <w:r>
        <w:t>,</w:t>
      </w:r>
      <w:r w:rsidRPr="0099321D">
        <w:t xml:space="preserve"> </w:t>
      </w:r>
      <w:r>
        <w:t>п</w:t>
      </w:r>
      <w:r w:rsidRPr="0099321D">
        <w:t>риобретение углубленных теоретических знаний по конструкциям</w:t>
      </w:r>
      <w:r>
        <w:t xml:space="preserve"> </w:t>
      </w:r>
      <w:r w:rsidRPr="0099321D">
        <w:t>машин, их выбору, правил эксплуатации, диагностики и повышения срока</w:t>
      </w:r>
      <w:r>
        <w:t xml:space="preserve"> </w:t>
      </w:r>
      <w:r w:rsidRPr="0099321D">
        <w:t>службы деталей, узлов и агрегатов</w:t>
      </w:r>
      <w:r>
        <w:t xml:space="preserve"> </w:t>
      </w:r>
      <w:r w:rsidRPr="009C1FA4">
        <w:t>проходчески</w:t>
      </w:r>
      <w:r>
        <w:t>х</w:t>
      </w:r>
      <w:r w:rsidRPr="009C1FA4">
        <w:t xml:space="preserve"> комбайн</w:t>
      </w:r>
      <w:r>
        <w:t>ов</w:t>
      </w:r>
      <w:r w:rsidRPr="0099321D">
        <w:t>.</w:t>
      </w:r>
    </w:p>
    <w:p w:rsidR="006767B9" w:rsidRPr="008174BB" w:rsidRDefault="006767B9" w:rsidP="006767B9">
      <w:pPr>
        <w:spacing w:line="276" w:lineRule="auto"/>
        <w:ind w:firstLine="709"/>
        <w:rPr>
          <w:b/>
        </w:rPr>
      </w:pPr>
      <w:r w:rsidRPr="008174BB">
        <w:rPr>
          <w:b/>
        </w:rPr>
        <w:t>Самостоятельная работа №3</w:t>
      </w:r>
    </w:p>
    <w:p w:rsidR="006767B9" w:rsidRPr="008174BB" w:rsidRDefault="006767B9" w:rsidP="006767B9">
      <w:pPr>
        <w:spacing w:line="276" w:lineRule="auto"/>
        <w:rPr>
          <w:i/>
        </w:rPr>
      </w:pPr>
      <w:r w:rsidRPr="008174BB">
        <w:rPr>
          <w:i/>
        </w:rPr>
        <w:t xml:space="preserve">Тема: </w:t>
      </w:r>
      <w:r w:rsidRPr="008174BB">
        <w:t>Бурильные машины и шахтные бурильные установки</w:t>
      </w:r>
    </w:p>
    <w:p w:rsidR="006767B9" w:rsidRPr="008174BB" w:rsidRDefault="006767B9" w:rsidP="006767B9">
      <w:pPr>
        <w:spacing w:line="276" w:lineRule="auto"/>
      </w:pPr>
      <w:r w:rsidRPr="008174BB">
        <w:rPr>
          <w:i/>
        </w:rPr>
        <w:lastRenderedPageBreak/>
        <w:t>Продолжительность</w:t>
      </w:r>
      <w:r w:rsidRPr="008174BB">
        <w:t>:   17 ч. (ОФО), 16 ч. (ЗФО).</w:t>
      </w:r>
    </w:p>
    <w:p w:rsidR="006767B9" w:rsidRPr="008174BB" w:rsidRDefault="006767B9" w:rsidP="006767B9">
      <w:pPr>
        <w:autoSpaceDE w:val="0"/>
        <w:autoSpaceDN w:val="0"/>
        <w:adjustRightInd w:val="0"/>
        <w:jc w:val="both"/>
      </w:pPr>
      <w:r w:rsidRPr="008174BB">
        <w:t>Целью самостоятельной работы является повышение уровня знаний студентов за счет самостоятельного изучения разделов и тем дисциплины. Самостоятельная работа сводятся к следующему: проработка и повторение лекционного материала, самостоятельное изучение разделов и тем с использованием источников, рекомендованных методическими материалами дисциплины, приобретение углубленных теоретических знаний по конструкциям машин, их выбору, правил эксплуатации, диагностики и повышения срока службы деталей, узлов и агрегатов ШБУ.</w:t>
      </w:r>
    </w:p>
    <w:p w:rsidR="006767B9" w:rsidRPr="008174BB" w:rsidRDefault="006767B9" w:rsidP="006767B9">
      <w:pPr>
        <w:spacing w:line="276" w:lineRule="auto"/>
        <w:ind w:firstLine="709"/>
        <w:rPr>
          <w:b/>
        </w:rPr>
      </w:pPr>
      <w:r w:rsidRPr="008174BB">
        <w:rPr>
          <w:b/>
        </w:rPr>
        <w:t>Самостоятельная работа №4</w:t>
      </w:r>
    </w:p>
    <w:p w:rsidR="006767B9" w:rsidRPr="008174BB" w:rsidRDefault="006767B9" w:rsidP="006767B9">
      <w:pPr>
        <w:spacing w:line="276" w:lineRule="auto"/>
        <w:rPr>
          <w:i/>
        </w:rPr>
      </w:pPr>
      <w:r w:rsidRPr="008174BB">
        <w:rPr>
          <w:i/>
        </w:rPr>
        <w:t xml:space="preserve">Тема: </w:t>
      </w:r>
      <w:r w:rsidRPr="008174BB">
        <w:t>Зарядные машины и устройства</w:t>
      </w:r>
    </w:p>
    <w:p w:rsidR="006767B9" w:rsidRPr="008174BB" w:rsidRDefault="006767B9" w:rsidP="006767B9">
      <w:pPr>
        <w:spacing w:line="276" w:lineRule="auto"/>
      </w:pPr>
      <w:r w:rsidRPr="008174BB">
        <w:rPr>
          <w:i/>
        </w:rPr>
        <w:t>Продолжительность</w:t>
      </w:r>
      <w:r w:rsidRPr="008174BB">
        <w:t>:   17 ч. (ОФО), 16 ч. (ЗФО).</w:t>
      </w:r>
    </w:p>
    <w:p w:rsidR="006767B9" w:rsidRPr="008174BB" w:rsidRDefault="006767B9" w:rsidP="006767B9">
      <w:pPr>
        <w:autoSpaceDE w:val="0"/>
        <w:autoSpaceDN w:val="0"/>
        <w:adjustRightInd w:val="0"/>
        <w:jc w:val="both"/>
      </w:pPr>
      <w:r w:rsidRPr="008174BB">
        <w:t>Целью самостоятельной работы является повышение уровня знаний студентов за счет самостоятельного изучения разделов и тем дисциплины. Самостоятельная работа сводятся к следующему: проработка и повторение лекционного материала, самостоятельное изучение разделов и тем с использованием источников, рекомендованных методическими материалами дисциплины, приобретение углубленных теоретических знаний по конструкциям машин, их выбору, правил эксплуатации, диагностики и повышения срока службы деталей, узлов и агрегатов.</w:t>
      </w:r>
    </w:p>
    <w:p w:rsidR="006767B9" w:rsidRPr="008174BB" w:rsidRDefault="006767B9" w:rsidP="006767B9">
      <w:pPr>
        <w:spacing w:line="276" w:lineRule="auto"/>
        <w:ind w:firstLine="709"/>
        <w:rPr>
          <w:b/>
        </w:rPr>
      </w:pPr>
      <w:r w:rsidRPr="008174BB">
        <w:rPr>
          <w:b/>
        </w:rPr>
        <w:t>Самостоятельная работа №5</w:t>
      </w:r>
    </w:p>
    <w:p w:rsidR="006767B9" w:rsidRPr="008174BB" w:rsidRDefault="006767B9" w:rsidP="006767B9">
      <w:pPr>
        <w:spacing w:line="276" w:lineRule="auto"/>
        <w:rPr>
          <w:i/>
        </w:rPr>
      </w:pPr>
      <w:r w:rsidRPr="008174BB">
        <w:rPr>
          <w:i/>
        </w:rPr>
        <w:t xml:space="preserve">Тема: </w:t>
      </w:r>
      <w:r w:rsidRPr="008174BB">
        <w:t>Погрузочные и буропогрузочные машины</w:t>
      </w:r>
    </w:p>
    <w:p w:rsidR="006767B9" w:rsidRPr="008174BB" w:rsidRDefault="006767B9" w:rsidP="006767B9">
      <w:pPr>
        <w:spacing w:line="276" w:lineRule="auto"/>
      </w:pPr>
      <w:r w:rsidRPr="008174BB">
        <w:rPr>
          <w:i/>
        </w:rPr>
        <w:t>Продолжительность</w:t>
      </w:r>
      <w:r w:rsidRPr="008174BB">
        <w:t>:   20 ч. (ОФО), 16 ч. (ЗФО).</w:t>
      </w:r>
    </w:p>
    <w:p w:rsidR="006767B9" w:rsidRPr="008174BB" w:rsidRDefault="006767B9" w:rsidP="006767B9">
      <w:pPr>
        <w:autoSpaceDE w:val="0"/>
        <w:autoSpaceDN w:val="0"/>
        <w:adjustRightInd w:val="0"/>
        <w:jc w:val="both"/>
      </w:pPr>
      <w:r w:rsidRPr="008174BB">
        <w:t>Целью самостоятельной работы является повышение уровня знаний студентов за счет самостоятельного изучения разделов и тем дисциплины. Самостоятельная работа сводятся к следующему: проработка и повторение лекционного материала, самостоятельное изучение разделов и тем с использованием источников, рекомендованных методическими материалами дисциплины, приобретение углубленных теоретических знаний по конструкциям машин, их выбору, правил эксплуатации, диагностики и повышения срока службы деталей, узлов и агрегатов ПМ.</w:t>
      </w:r>
    </w:p>
    <w:p w:rsidR="006767B9" w:rsidRPr="008174BB" w:rsidRDefault="006767B9" w:rsidP="006767B9">
      <w:pPr>
        <w:spacing w:line="276" w:lineRule="auto"/>
        <w:ind w:firstLine="709"/>
        <w:rPr>
          <w:b/>
        </w:rPr>
      </w:pPr>
      <w:r w:rsidRPr="008174BB">
        <w:rPr>
          <w:b/>
        </w:rPr>
        <w:t>Самостоятельная работа №6</w:t>
      </w:r>
    </w:p>
    <w:p w:rsidR="006767B9" w:rsidRPr="008174BB" w:rsidRDefault="006767B9" w:rsidP="006767B9">
      <w:pPr>
        <w:spacing w:line="276" w:lineRule="auto"/>
        <w:rPr>
          <w:i/>
        </w:rPr>
      </w:pPr>
      <w:r w:rsidRPr="008174BB">
        <w:rPr>
          <w:i/>
        </w:rPr>
        <w:t>Тема</w:t>
      </w:r>
      <w:r w:rsidRPr="008174BB">
        <w:t xml:space="preserve"> Погрузочно-транспортные  машины</w:t>
      </w:r>
    </w:p>
    <w:p w:rsidR="006767B9" w:rsidRPr="008174BB" w:rsidRDefault="006767B9" w:rsidP="006767B9">
      <w:pPr>
        <w:spacing w:line="276" w:lineRule="auto"/>
      </w:pPr>
      <w:r w:rsidRPr="008174BB">
        <w:rPr>
          <w:i/>
        </w:rPr>
        <w:t>Продолжительность</w:t>
      </w:r>
      <w:r w:rsidRPr="008174BB">
        <w:t>:   20 ч. (ОФО), 18 ч. (ЗФО).</w:t>
      </w:r>
    </w:p>
    <w:p w:rsidR="006767B9" w:rsidRPr="008174BB" w:rsidRDefault="006767B9" w:rsidP="006767B9">
      <w:pPr>
        <w:autoSpaceDE w:val="0"/>
        <w:autoSpaceDN w:val="0"/>
        <w:adjustRightInd w:val="0"/>
        <w:jc w:val="both"/>
      </w:pPr>
      <w:r w:rsidRPr="008174BB">
        <w:t xml:space="preserve">Целью самостоятельной работы является повышение уровня знаний студентов за счет самостоятельного изучения разделов и тем дисциплины. Самостоятельная работа сводятся к следующему: проработка и повторение лекционного материала, самостоятельное изучение разделов и тем с использованием источников, рекомендованных методическими материалами дисциплины, приобретение углубленных теоретических знаний по конструкциям машин, их выбору, правил эксплуатации, диагностики и повышения срока службы деталей, узлов и агрегатов </w:t>
      </w:r>
      <w:proofErr w:type="gramStart"/>
      <w:r w:rsidRPr="008174BB">
        <w:t>ПТ  и</w:t>
      </w:r>
      <w:proofErr w:type="gramEnd"/>
      <w:r w:rsidRPr="008174BB">
        <w:t xml:space="preserve"> ПД.</w:t>
      </w:r>
    </w:p>
    <w:p w:rsidR="006767B9" w:rsidRPr="008174BB" w:rsidRDefault="006767B9" w:rsidP="006767B9">
      <w:pPr>
        <w:spacing w:line="276" w:lineRule="auto"/>
      </w:pPr>
    </w:p>
    <w:p w:rsidR="006767B9" w:rsidRPr="008174BB" w:rsidRDefault="006767B9" w:rsidP="006767B9">
      <w:pPr>
        <w:spacing w:line="276" w:lineRule="auto"/>
        <w:ind w:firstLine="709"/>
        <w:rPr>
          <w:b/>
        </w:rPr>
      </w:pPr>
      <w:r w:rsidRPr="008174BB">
        <w:rPr>
          <w:b/>
        </w:rPr>
        <w:t>Самостоятельная работа №7</w:t>
      </w:r>
    </w:p>
    <w:p w:rsidR="006767B9" w:rsidRPr="008174BB" w:rsidRDefault="006767B9" w:rsidP="006767B9">
      <w:pPr>
        <w:spacing w:line="276" w:lineRule="auto"/>
        <w:rPr>
          <w:i/>
        </w:rPr>
      </w:pPr>
      <w:r w:rsidRPr="008174BB">
        <w:rPr>
          <w:i/>
        </w:rPr>
        <w:t xml:space="preserve">Тема: </w:t>
      </w:r>
      <w:r w:rsidRPr="008174BB">
        <w:t>Машины и оборудование для гидромеханизации подземных горных работ</w:t>
      </w:r>
    </w:p>
    <w:p w:rsidR="006767B9" w:rsidRPr="008174BB" w:rsidRDefault="006767B9" w:rsidP="006767B9">
      <w:pPr>
        <w:spacing w:line="276" w:lineRule="auto"/>
      </w:pPr>
      <w:r w:rsidRPr="008174BB">
        <w:rPr>
          <w:i/>
        </w:rPr>
        <w:t>Продолжительность</w:t>
      </w:r>
      <w:r w:rsidRPr="008174BB">
        <w:t>:   5 ч. (ОФО), 18 ч. (ЗФО).</w:t>
      </w:r>
    </w:p>
    <w:p w:rsidR="006767B9" w:rsidRPr="008174BB" w:rsidRDefault="006767B9" w:rsidP="006767B9">
      <w:pPr>
        <w:autoSpaceDE w:val="0"/>
        <w:autoSpaceDN w:val="0"/>
        <w:adjustRightInd w:val="0"/>
        <w:jc w:val="both"/>
      </w:pPr>
      <w:r w:rsidRPr="008174BB">
        <w:t>Целью самостоятельной работы является повышение уровня знаний студентов за счет самостоятельного изучения разделов и тем дисциплины. Самостоятельная работа сводятся к следующему: проработка и повторение лекционного материала, самостоятельное изучение разделов и тем с использованием источников, рекомендованных методическими материалами дисциплины, приобретение углубленных теоретических знаний по конструкциям машин, их выбору, правил эксплуатации, диагностики и повышения срока службы деталей, узлов и агрегатов.</w:t>
      </w:r>
    </w:p>
    <w:p w:rsidR="006767B9" w:rsidRPr="008174BB" w:rsidRDefault="006767B9" w:rsidP="006767B9">
      <w:pPr>
        <w:spacing w:line="276" w:lineRule="auto"/>
        <w:ind w:firstLine="709"/>
        <w:rPr>
          <w:b/>
        </w:rPr>
      </w:pPr>
      <w:r w:rsidRPr="008174BB">
        <w:rPr>
          <w:b/>
        </w:rPr>
        <w:t>Самостоятельная работа №8</w:t>
      </w:r>
    </w:p>
    <w:p w:rsidR="006767B9" w:rsidRPr="008174BB" w:rsidRDefault="006767B9" w:rsidP="006767B9">
      <w:pPr>
        <w:spacing w:line="276" w:lineRule="auto"/>
        <w:rPr>
          <w:i/>
        </w:rPr>
      </w:pPr>
      <w:r w:rsidRPr="008174BB">
        <w:rPr>
          <w:i/>
        </w:rPr>
        <w:lastRenderedPageBreak/>
        <w:t xml:space="preserve">Тема: </w:t>
      </w:r>
      <w:r w:rsidRPr="008174BB">
        <w:t>Крепи очистных забоев</w:t>
      </w:r>
    </w:p>
    <w:p w:rsidR="006767B9" w:rsidRPr="008174BB" w:rsidRDefault="006767B9" w:rsidP="006767B9">
      <w:pPr>
        <w:spacing w:line="276" w:lineRule="auto"/>
      </w:pPr>
      <w:r w:rsidRPr="008174BB">
        <w:rPr>
          <w:i/>
        </w:rPr>
        <w:t>Продолжительность</w:t>
      </w:r>
      <w:r w:rsidRPr="008174BB">
        <w:t>:   5 ч. (ОФО), 11 ч. (ЗФО).</w:t>
      </w:r>
    </w:p>
    <w:p w:rsidR="006767B9" w:rsidRDefault="006767B9" w:rsidP="006767B9">
      <w:pPr>
        <w:autoSpaceDE w:val="0"/>
        <w:autoSpaceDN w:val="0"/>
        <w:adjustRightInd w:val="0"/>
        <w:jc w:val="both"/>
      </w:pPr>
      <w:r w:rsidRPr="008174BB">
        <w:t>Целью самостоятельной работы является повышение уровня знаний студентов за счет самостоятельного изучения разделов и тем дисциплины. Самостоятельная работа сводятся к следующему: проработка и повторение лекционного материала, самостоятельное изучение разделов и тем с использованием источников, рекомендованных методическими материалами дисциплины, приобретение углубленных теоретических знаний по конструкциям машин, их выбору, правил эксплуатации, диагностики и повышения срока службы деталей, узлов и агрегатов.</w:t>
      </w:r>
    </w:p>
    <w:p w:rsidR="00E10379" w:rsidRDefault="00E10379" w:rsidP="006767B9">
      <w:pPr>
        <w:spacing w:after="120"/>
        <w:ind w:left="283"/>
        <w:rPr>
          <w:bCs/>
        </w:rPr>
      </w:pPr>
    </w:p>
    <w:p w:rsidR="00426729" w:rsidRDefault="00426729" w:rsidP="00426729">
      <w:pPr>
        <w:jc w:val="center"/>
      </w:pPr>
      <w:r>
        <w:t xml:space="preserve">Содержание 2 части курса, </w:t>
      </w:r>
      <w:r w:rsidRPr="00CC26F4">
        <w:t>контрольные вопросы</w:t>
      </w:r>
    </w:p>
    <w:p w:rsidR="00426729" w:rsidRDefault="00426729" w:rsidP="00426729">
      <w:pPr>
        <w:jc w:val="center"/>
      </w:pPr>
    </w:p>
    <w:p w:rsidR="00426729" w:rsidRPr="00AB3CBE" w:rsidRDefault="00426729" w:rsidP="00426729">
      <w:pPr>
        <w:ind w:firstLine="510"/>
        <w:jc w:val="center"/>
        <w:rPr>
          <w:b/>
        </w:rPr>
      </w:pPr>
      <w:r w:rsidRPr="00AB3CBE">
        <w:rPr>
          <w:b/>
        </w:rPr>
        <w:t>1.1. Введение</w:t>
      </w:r>
    </w:p>
    <w:p w:rsidR="00426729" w:rsidRPr="00AB3CBE" w:rsidRDefault="00426729" w:rsidP="00426729">
      <w:pPr>
        <w:ind w:firstLine="510"/>
        <w:jc w:val="both"/>
      </w:pPr>
    </w:p>
    <w:p w:rsidR="00426729" w:rsidRPr="00AB3CBE" w:rsidRDefault="00426729" w:rsidP="00426729">
      <w:pPr>
        <w:ind w:firstLine="510"/>
        <w:jc w:val="both"/>
      </w:pPr>
      <w:r w:rsidRPr="00AB3CBE">
        <w:t xml:space="preserve">Понятие о разделах дисциплины. История развития способов </w:t>
      </w:r>
      <w:r>
        <w:t>п</w:t>
      </w:r>
      <w:r w:rsidRPr="008E1CB4">
        <w:t>роведени</w:t>
      </w:r>
      <w:r>
        <w:t>я</w:t>
      </w:r>
      <w:r w:rsidRPr="008E1CB4">
        <w:t xml:space="preserve"> и креплени</w:t>
      </w:r>
      <w:r>
        <w:t>я</w:t>
      </w:r>
      <w:r w:rsidRPr="008E1CB4">
        <w:t xml:space="preserve"> горных выработок</w:t>
      </w:r>
      <w:r w:rsidRPr="00AB3CBE">
        <w:t>. Значение курса для горного инженера. Последовательность изучения курса и связь со смежными дисциплинами.</w:t>
      </w:r>
    </w:p>
    <w:p w:rsidR="00426729" w:rsidRPr="00AB3CBE" w:rsidRDefault="00426729" w:rsidP="00426729">
      <w:pPr>
        <w:ind w:firstLine="510"/>
        <w:jc w:val="both"/>
      </w:pPr>
    </w:p>
    <w:p w:rsidR="00426729" w:rsidRPr="00AB3CBE" w:rsidRDefault="00426729" w:rsidP="00426729">
      <w:pPr>
        <w:ind w:firstLine="510"/>
        <w:jc w:val="center"/>
        <w:rPr>
          <w:b/>
        </w:rPr>
      </w:pPr>
      <w:r>
        <w:rPr>
          <w:b/>
        </w:rPr>
        <w:t>1.2.</w:t>
      </w:r>
      <w:r w:rsidRPr="008E1CB4">
        <w:rPr>
          <w:b/>
        </w:rPr>
        <w:t xml:space="preserve"> Проведение и крепление горизонтальных и наклонных выработок</w:t>
      </w:r>
    </w:p>
    <w:p w:rsidR="00426729" w:rsidRPr="00AB3CBE" w:rsidRDefault="00426729" w:rsidP="00426729">
      <w:pPr>
        <w:ind w:firstLine="510"/>
        <w:jc w:val="center"/>
      </w:pPr>
    </w:p>
    <w:p w:rsidR="00426729" w:rsidRPr="00AB3CBE" w:rsidRDefault="00426729" w:rsidP="00426729">
      <w:pPr>
        <w:ind w:firstLine="510"/>
        <w:jc w:val="both"/>
      </w:pPr>
      <w:r>
        <w:t xml:space="preserve">Способы и технологические схемы проведения и крепления горизонтальных выработок. Буровзрывные работы. Механизированная выемка породы. Проветривание. Погрузка породы. </w:t>
      </w:r>
      <w:proofErr w:type="spellStart"/>
      <w:r>
        <w:t>Призабойный</w:t>
      </w:r>
      <w:proofErr w:type="spellEnd"/>
      <w:r>
        <w:t xml:space="preserve"> транспорт. Крепление выработок. Вспомогательные работы. Особенности проведения и крепления наклонных выработок</w:t>
      </w:r>
    </w:p>
    <w:p w:rsidR="00426729" w:rsidRPr="00AB3CBE" w:rsidRDefault="00426729" w:rsidP="00426729">
      <w:pPr>
        <w:ind w:firstLine="510"/>
        <w:jc w:val="center"/>
      </w:pPr>
    </w:p>
    <w:p w:rsidR="00426729" w:rsidRPr="00AB3CBE" w:rsidRDefault="00426729" w:rsidP="00426729">
      <w:pPr>
        <w:ind w:firstLine="510"/>
        <w:jc w:val="center"/>
        <w:rPr>
          <w:b/>
        </w:rPr>
      </w:pPr>
      <w:r>
        <w:rPr>
          <w:b/>
        </w:rPr>
        <w:t>1.3.</w:t>
      </w:r>
      <w:r w:rsidRPr="008E1CB4">
        <w:rPr>
          <w:b/>
        </w:rPr>
        <w:t xml:space="preserve"> Организация работ при проведении и креплении горных выработок</w:t>
      </w:r>
    </w:p>
    <w:p w:rsidR="00426729" w:rsidRPr="00AB3CBE" w:rsidRDefault="00426729" w:rsidP="00426729">
      <w:pPr>
        <w:ind w:firstLine="510"/>
        <w:jc w:val="center"/>
      </w:pPr>
    </w:p>
    <w:p w:rsidR="00426729" w:rsidRPr="00AB3CBE" w:rsidRDefault="00426729" w:rsidP="00426729">
      <w:pPr>
        <w:ind w:firstLine="510"/>
        <w:jc w:val="both"/>
      </w:pPr>
      <w:r w:rsidRPr="008E1CB4">
        <w:t>Порядок расчёта объёмов работ на проходческий цикл</w:t>
      </w:r>
      <w:r>
        <w:t xml:space="preserve">. </w:t>
      </w:r>
      <w:r w:rsidRPr="008E1CB4">
        <w:t>Выемка породы</w:t>
      </w:r>
      <w:r>
        <w:t>.</w:t>
      </w:r>
      <w:r w:rsidRPr="008E1CB4">
        <w:t xml:space="preserve"> Возведение постоянной крепи</w:t>
      </w:r>
      <w:r>
        <w:t>.</w:t>
      </w:r>
      <w:r w:rsidRPr="008E1CB4">
        <w:t xml:space="preserve"> Способ проведения выработки</w:t>
      </w:r>
      <w:r>
        <w:t>.</w:t>
      </w:r>
      <w:r w:rsidRPr="008E1CB4">
        <w:t xml:space="preserve"> Технологическая схема проведения выработки.</w:t>
      </w:r>
    </w:p>
    <w:p w:rsidR="00426729" w:rsidRPr="00AB3CBE" w:rsidRDefault="00426729" w:rsidP="00426729">
      <w:pPr>
        <w:ind w:firstLine="510"/>
        <w:jc w:val="both"/>
        <w:rPr>
          <w:iCs/>
        </w:rPr>
      </w:pPr>
    </w:p>
    <w:p w:rsidR="00426729" w:rsidRPr="00AB3CBE" w:rsidRDefault="00426729" w:rsidP="00426729">
      <w:pPr>
        <w:ind w:firstLine="510"/>
        <w:jc w:val="center"/>
        <w:rPr>
          <w:b/>
        </w:rPr>
      </w:pPr>
      <w:r w:rsidRPr="00AB3CBE">
        <w:rPr>
          <w:b/>
        </w:rPr>
        <w:t>1.</w:t>
      </w:r>
      <w:r>
        <w:rPr>
          <w:b/>
        </w:rPr>
        <w:t>4</w:t>
      </w:r>
      <w:r w:rsidRPr="00AB3CBE">
        <w:rPr>
          <w:b/>
        </w:rPr>
        <w:t>. Содержание практического раздела дисциплины</w:t>
      </w:r>
    </w:p>
    <w:p w:rsidR="00426729" w:rsidRPr="00AB3CBE" w:rsidRDefault="00426729" w:rsidP="00426729">
      <w:pPr>
        <w:ind w:firstLine="510"/>
        <w:jc w:val="center"/>
      </w:pPr>
    </w:p>
    <w:p w:rsidR="00426729" w:rsidRPr="00AB3CBE" w:rsidRDefault="00426729" w:rsidP="00426729">
      <w:pPr>
        <w:numPr>
          <w:ilvl w:val="0"/>
          <w:numId w:val="7"/>
        </w:numPr>
        <w:jc w:val="both"/>
        <w:rPr>
          <w:iCs/>
        </w:rPr>
      </w:pPr>
      <w:r w:rsidRPr="001B177A">
        <w:rPr>
          <w:iCs/>
        </w:rPr>
        <w:t>Выбор и расчёт горной крепи.</w:t>
      </w:r>
    </w:p>
    <w:p w:rsidR="00426729" w:rsidRPr="00AB3CBE" w:rsidRDefault="00426729" w:rsidP="00426729">
      <w:pPr>
        <w:numPr>
          <w:ilvl w:val="0"/>
          <w:numId w:val="7"/>
        </w:numPr>
        <w:jc w:val="both"/>
        <w:rPr>
          <w:iCs/>
        </w:rPr>
      </w:pPr>
      <w:r w:rsidRPr="001B177A">
        <w:rPr>
          <w:iCs/>
        </w:rPr>
        <w:t>Выбор способа и технологической схемы проведения горной выработки.</w:t>
      </w:r>
    </w:p>
    <w:p w:rsidR="00426729" w:rsidRPr="00AB3CBE" w:rsidRDefault="00426729" w:rsidP="00426729">
      <w:pPr>
        <w:numPr>
          <w:ilvl w:val="0"/>
          <w:numId w:val="7"/>
        </w:numPr>
        <w:jc w:val="both"/>
        <w:rPr>
          <w:iCs/>
        </w:rPr>
      </w:pPr>
      <w:r w:rsidRPr="001B177A">
        <w:rPr>
          <w:iCs/>
        </w:rPr>
        <w:t>Разработка паспорта буровзрывных работ.</w:t>
      </w:r>
    </w:p>
    <w:p w:rsidR="00426729" w:rsidRDefault="00426729" w:rsidP="00426729">
      <w:pPr>
        <w:numPr>
          <w:ilvl w:val="0"/>
          <w:numId w:val="7"/>
        </w:numPr>
        <w:jc w:val="both"/>
        <w:rPr>
          <w:iCs/>
        </w:rPr>
      </w:pPr>
      <w:r w:rsidRPr="001B177A">
        <w:rPr>
          <w:iCs/>
        </w:rPr>
        <w:t>Выбор горнопроходческого оборудования и расчёт его производительности.</w:t>
      </w:r>
    </w:p>
    <w:p w:rsidR="00426729" w:rsidRDefault="00426729" w:rsidP="00426729">
      <w:pPr>
        <w:numPr>
          <w:ilvl w:val="0"/>
          <w:numId w:val="7"/>
        </w:numPr>
        <w:jc w:val="both"/>
        <w:rPr>
          <w:iCs/>
        </w:rPr>
      </w:pPr>
      <w:r w:rsidRPr="00AB3CBE">
        <w:rPr>
          <w:iCs/>
        </w:rPr>
        <w:t>Выбор оборудования для подъема, дробления, транспорта руды, водоотлива.</w:t>
      </w:r>
    </w:p>
    <w:p w:rsidR="00426729" w:rsidRDefault="00426729" w:rsidP="00426729">
      <w:pPr>
        <w:numPr>
          <w:ilvl w:val="0"/>
          <w:numId w:val="7"/>
        </w:numPr>
        <w:jc w:val="both"/>
        <w:rPr>
          <w:iCs/>
        </w:rPr>
      </w:pPr>
      <w:r w:rsidRPr="001B177A">
        <w:rPr>
          <w:iCs/>
        </w:rPr>
        <w:t xml:space="preserve">Обоснование и выбор технологической схемы </w:t>
      </w:r>
      <w:proofErr w:type="spellStart"/>
      <w:r w:rsidRPr="001B177A">
        <w:rPr>
          <w:iCs/>
        </w:rPr>
        <w:t>призабойного</w:t>
      </w:r>
      <w:proofErr w:type="spellEnd"/>
      <w:r w:rsidRPr="001B177A">
        <w:rPr>
          <w:iCs/>
        </w:rPr>
        <w:t xml:space="preserve"> транспорта.</w:t>
      </w:r>
    </w:p>
    <w:p w:rsidR="00426729" w:rsidRDefault="00426729" w:rsidP="00426729">
      <w:pPr>
        <w:numPr>
          <w:ilvl w:val="0"/>
          <w:numId w:val="7"/>
        </w:numPr>
        <w:jc w:val="both"/>
        <w:rPr>
          <w:iCs/>
        </w:rPr>
      </w:pPr>
      <w:r w:rsidRPr="001B177A">
        <w:rPr>
          <w:iCs/>
        </w:rPr>
        <w:t>Расчет проветривания горной выработки.</w:t>
      </w:r>
    </w:p>
    <w:p w:rsidR="00426729" w:rsidRPr="00AB3CBE" w:rsidRDefault="00426729" w:rsidP="00426729">
      <w:pPr>
        <w:numPr>
          <w:ilvl w:val="0"/>
          <w:numId w:val="7"/>
        </w:numPr>
        <w:jc w:val="both"/>
        <w:rPr>
          <w:iCs/>
        </w:rPr>
      </w:pPr>
      <w:r w:rsidRPr="008E1CB4">
        <w:rPr>
          <w:iCs/>
        </w:rPr>
        <w:t>Расчёт рациональных параметров технологии проведения горной выработки.</w:t>
      </w:r>
    </w:p>
    <w:p w:rsidR="00426729" w:rsidRDefault="00426729" w:rsidP="00426729">
      <w:pPr>
        <w:numPr>
          <w:ilvl w:val="0"/>
          <w:numId w:val="7"/>
        </w:numPr>
        <w:jc w:val="both"/>
        <w:rPr>
          <w:iCs/>
        </w:rPr>
      </w:pPr>
      <w:r w:rsidRPr="001B177A">
        <w:rPr>
          <w:iCs/>
        </w:rPr>
        <w:t xml:space="preserve">Расчёт организации горнопроходческих работ при проведении горных выработок. </w:t>
      </w:r>
    </w:p>
    <w:p w:rsidR="00426729" w:rsidRPr="00AB3CBE" w:rsidRDefault="00426729" w:rsidP="00426729">
      <w:pPr>
        <w:numPr>
          <w:ilvl w:val="0"/>
          <w:numId w:val="7"/>
        </w:numPr>
        <w:jc w:val="both"/>
        <w:rPr>
          <w:iCs/>
        </w:rPr>
      </w:pPr>
      <w:r w:rsidRPr="001B177A">
        <w:rPr>
          <w:iCs/>
        </w:rPr>
        <w:t>Расчет технических показателей проведения и крепления выработки.</w:t>
      </w:r>
    </w:p>
    <w:p w:rsidR="00426729" w:rsidRPr="00AB3CBE" w:rsidRDefault="00426729" w:rsidP="00426729">
      <w:pPr>
        <w:ind w:left="510"/>
        <w:jc w:val="center"/>
        <w:rPr>
          <w:b/>
        </w:rPr>
      </w:pPr>
      <w:r w:rsidRPr="00AB3CBE">
        <w:br w:type="page"/>
      </w:r>
      <w:r w:rsidRPr="00AB3CBE">
        <w:rPr>
          <w:b/>
        </w:rPr>
        <w:lastRenderedPageBreak/>
        <w:t>Вопросы для самопроверки</w:t>
      </w:r>
    </w:p>
    <w:p w:rsidR="00426729" w:rsidRPr="00AB3CBE" w:rsidRDefault="00426729" w:rsidP="00426729">
      <w:pPr>
        <w:ind w:left="510"/>
        <w:jc w:val="center"/>
      </w:pP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1.</w:t>
      </w:r>
      <w:r w:rsidRPr="00F37B02">
        <w:tab/>
        <w:t xml:space="preserve">Выбор формы и размеров поперечного сечения выработок. 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2.</w:t>
      </w:r>
      <w:r w:rsidRPr="00F37B02">
        <w:tab/>
        <w:t xml:space="preserve">Способы проведения и крепления выработок: обычные и специальные. 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3.</w:t>
      </w:r>
      <w:r w:rsidRPr="00F37B02">
        <w:tab/>
        <w:t>Технологические схемы проведения и крепления выработок.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4.</w:t>
      </w:r>
      <w:r w:rsidRPr="00F37B02">
        <w:tab/>
        <w:t xml:space="preserve">Технические средства бурения шпуров. 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5.</w:t>
      </w:r>
      <w:r w:rsidRPr="00F37B02">
        <w:tab/>
        <w:t xml:space="preserve">Параметры буровзрывных работ. 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6.</w:t>
      </w:r>
      <w:r w:rsidRPr="00F37B02">
        <w:tab/>
        <w:t xml:space="preserve">Врубы, контурное взывание, прямое, обратное и комбинированное инициирование. </w:t>
      </w:r>
      <w:proofErr w:type="spellStart"/>
      <w:r w:rsidRPr="00F37B02">
        <w:t>Безврубовые</w:t>
      </w:r>
      <w:proofErr w:type="spellEnd"/>
      <w:r w:rsidRPr="00F37B02">
        <w:t xml:space="preserve"> схемы отбойки породы при проведении выработок большой ширины. 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7.</w:t>
      </w:r>
      <w:r w:rsidRPr="00F37B02">
        <w:tab/>
        <w:t>Средства механизации заряжания шпуров. Качественные показатели взрыва.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8.</w:t>
      </w:r>
      <w:r w:rsidRPr="00F37B02">
        <w:tab/>
        <w:t xml:space="preserve">Механизированная выемка породы комбайнами избирательного действия и буровыми комбайнами. Область применения, достоинства и недостатки. 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9.</w:t>
      </w:r>
      <w:r w:rsidRPr="00F37B02">
        <w:tab/>
        <w:t>Технологические схемы комбайнового проведения и крепления выработок. Комбайновые комплексы.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10.</w:t>
      </w:r>
      <w:r w:rsidRPr="00F37B02">
        <w:tab/>
        <w:t xml:space="preserve">Способы проветривания горизонтальных и наклонных выработок: нагнетательный, всасывающий и комбинированный. Проветривание выработок за счет </w:t>
      </w:r>
      <w:proofErr w:type="spellStart"/>
      <w:r w:rsidRPr="00F37B02">
        <w:t>общешахтной</w:t>
      </w:r>
      <w:proofErr w:type="spellEnd"/>
      <w:r w:rsidRPr="00F37B02">
        <w:t xml:space="preserve"> депрессии и вентиляторами местного проветривания.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11.</w:t>
      </w:r>
      <w:r w:rsidRPr="00F37B02">
        <w:tab/>
        <w:t>Погрузочные машины периодического и непрерывного действия. Фронт погрузки. Скреперные установки. Погрузочно-транспортные машины. Две фазы погрузки. Порядок расчёта производительности погрузочной техники. Горнопроходческие комплексы.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12.</w:t>
      </w:r>
      <w:r w:rsidRPr="00F37B02">
        <w:tab/>
        <w:t xml:space="preserve">Классификация технологических схем </w:t>
      </w:r>
      <w:proofErr w:type="spellStart"/>
      <w:r w:rsidRPr="00F37B02">
        <w:t>призабойного</w:t>
      </w:r>
      <w:proofErr w:type="spellEnd"/>
      <w:r w:rsidRPr="00F37B02">
        <w:t xml:space="preserve"> транспорта. Основные группы технологических схем </w:t>
      </w:r>
      <w:proofErr w:type="spellStart"/>
      <w:r w:rsidRPr="00F37B02">
        <w:t>призабойного</w:t>
      </w:r>
      <w:proofErr w:type="spellEnd"/>
      <w:r w:rsidRPr="00F37B02">
        <w:t xml:space="preserve"> транспорта и области их применения.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13.</w:t>
      </w:r>
      <w:r w:rsidRPr="00F37B02">
        <w:tab/>
        <w:t xml:space="preserve">Типы крепей горизонтальных выработок. Рабочие характеристики крепей. Временная и постоянная крепи. Рамная, железобетонная, тюбинговая, блочная бетонная, монолитная бетонная и железобетонная крепи. Анкерная, </w:t>
      </w:r>
      <w:proofErr w:type="spellStart"/>
      <w:r w:rsidRPr="00F37B02">
        <w:t>набрызгбетонная</w:t>
      </w:r>
      <w:proofErr w:type="spellEnd"/>
      <w:r w:rsidRPr="00F37B02">
        <w:t xml:space="preserve"> и комбинированная крепи. Порядок их возведения.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14.</w:t>
      </w:r>
      <w:r w:rsidRPr="00F37B02">
        <w:tab/>
        <w:t>Настилка рельсового пути. Прокладка трубопроводов и кабелей. Устройство водоотводной канавки. Маркшейдерское обеспечение.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15.</w:t>
      </w:r>
      <w:r w:rsidRPr="00F37B02">
        <w:tab/>
        <w:t xml:space="preserve">Проведение и крепление наклонных выработок сверху вниз (стволы, уклоны) и </w:t>
      </w:r>
      <w:proofErr w:type="gramStart"/>
      <w:r w:rsidRPr="00F37B02">
        <w:t>снизу вверх</w:t>
      </w:r>
      <w:proofErr w:type="gramEnd"/>
      <w:r w:rsidRPr="00F37B02">
        <w:t xml:space="preserve"> (восстающие, скаты, рудоспуски, бремсберги). Выемка и погрузка породы, проветривание и водоотлив.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16.</w:t>
      </w:r>
      <w:r w:rsidRPr="00F37B02">
        <w:tab/>
        <w:t>Классификация вертикальных стволов. Последовательность строительства стволов различного назначения. Формы поперечного сечения стволов. Участки ствола: «Устье», «Технологический отход» и «Зумпф». Понятие «Коэффициент использования поперечного сечения ствола».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17.</w:t>
      </w:r>
      <w:r w:rsidRPr="00F37B02">
        <w:tab/>
        <w:t>Обычные и специальные способы проведения и крепления вертикальных стволов. Сущность последовательной, совмещенной и параллельной технологических схем проведения и крепления стволов. Критерии выбора технологической схемы. Основные и вспомогательные проходческие процессы.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18.</w:t>
      </w:r>
      <w:r w:rsidRPr="00F37B02">
        <w:tab/>
        <w:t>Особенности ведения буровзрывных работ при проведении вертикальных стволов. Типы ВВ. Средства инициирования. Глубина шпуров. Схемы расположения шпуров в забое ствола. Типы врубов. Контурное взрывание.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19.</w:t>
      </w:r>
      <w:r w:rsidRPr="00F37B02">
        <w:tab/>
        <w:t>Технические средства бурения шпуров в стволах. Порядок заряжания шпуров и взрывания зарядов ВВ в стволах. Технические показатели буровзрывных работ.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20.</w:t>
      </w:r>
      <w:r w:rsidRPr="00F37B02">
        <w:tab/>
        <w:t>Нагнетательный, всасывающий и комбинированный способы проветривания стволов.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21.</w:t>
      </w:r>
      <w:r w:rsidRPr="00F37B02">
        <w:tab/>
        <w:t>Проветривание стволов сквозной струей. Естественная тяга в стволах. Последовательность расчета проветривания стволов. Типы вентиляторов. Трубопроводы и их крепление в стволах.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lastRenderedPageBreak/>
        <w:t>22.</w:t>
      </w:r>
      <w:r w:rsidRPr="00F37B02">
        <w:tab/>
        <w:t>Особенности погрузки породы в стволах. Грейферные погрузочные машины ручного и механизированного вождения. Самоходные погрузочные машины. Фазы погрузки породы и их относительные объёмы. Последовательность определения производительности погрузки породы в стволе. Уборка породы в забое ствола через передовую скважину.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23.</w:t>
      </w:r>
      <w:r w:rsidRPr="00F37B02">
        <w:tab/>
        <w:t xml:space="preserve">Виды проходческих подъемных установок. Классификация схем оснащения проходческого подъёма. Назначение и разновидности копров. </w:t>
      </w:r>
      <w:proofErr w:type="spellStart"/>
      <w:r w:rsidRPr="00F37B02">
        <w:t>Бескопровой</w:t>
      </w:r>
      <w:proofErr w:type="spellEnd"/>
      <w:r w:rsidRPr="00F37B02">
        <w:t xml:space="preserve"> способ строительства стволов. Проходческие бадьи и принцип их разгрузки. Натяжные рамы и направляющие рамки. Прицепные устройства. Диаграмма скорости движения бадей в стволе. Последовательность расчёта производительности проходческой подъемной установки.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24.</w:t>
      </w:r>
      <w:r w:rsidRPr="00F37B02">
        <w:tab/>
        <w:t xml:space="preserve">Назначение и конструкции временных крепей в стволах. Требования к постоянной крепи вертикальных стволов. Материалы крепи. Монолитная бетонная крепь, её достоинства и последовательность возведения. Гасители скорости движения бетонной смеси по трубам. Виды </w:t>
      </w:r>
      <w:proofErr w:type="spellStart"/>
      <w:r w:rsidRPr="00F37B02">
        <w:t>призабойных</w:t>
      </w:r>
      <w:proofErr w:type="spellEnd"/>
      <w:r w:rsidRPr="00F37B02">
        <w:t xml:space="preserve"> опалубок. Порядок возведения тюбинговой, деревянной и </w:t>
      </w:r>
      <w:proofErr w:type="spellStart"/>
      <w:r w:rsidRPr="00F37B02">
        <w:t>набрызгбетонной</w:t>
      </w:r>
      <w:proofErr w:type="spellEnd"/>
      <w:r w:rsidRPr="00F37B02">
        <w:t xml:space="preserve"> крепей. «Сухой» и «мокрый» </w:t>
      </w:r>
      <w:proofErr w:type="spellStart"/>
      <w:r w:rsidRPr="00F37B02">
        <w:t>набрызгбетон</w:t>
      </w:r>
      <w:proofErr w:type="spellEnd"/>
      <w:r w:rsidRPr="00F37B02">
        <w:t>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25.</w:t>
      </w:r>
      <w:r w:rsidRPr="00F37B02">
        <w:tab/>
        <w:t xml:space="preserve">Бадейный водоотлив и область его применения. Водоотлив с помощью насосов, гидроэлеваторов и эрлифтов. </w:t>
      </w:r>
      <w:proofErr w:type="spellStart"/>
      <w:r w:rsidRPr="00F37B02">
        <w:t>Водоулавливание</w:t>
      </w:r>
      <w:proofErr w:type="spellEnd"/>
      <w:r w:rsidRPr="00F37B02">
        <w:t xml:space="preserve"> в стволах: желобами и дренированием.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26.</w:t>
      </w:r>
      <w:r w:rsidRPr="00F37B02">
        <w:tab/>
        <w:t>Водопонижение: с поверхности (погружными и артезианскими насосами) и из подземных выработок.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27.</w:t>
      </w:r>
      <w:r w:rsidRPr="00F37B02">
        <w:tab/>
        <w:t>Классификация специальных способов проведения стволов. Забивная и опускная крепи. Сущность водопонижения, применяемое оборудование.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28.</w:t>
      </w:r>
      <w:r w:rsidRPr="00F37B02">
        <w:tab/>
        <w:t xml:space="preserve">Схемы замораживания пород: на всю глубину, ступенчатая, зональная, локальная. Схема замораживающей станции. Тампонирование горных пород: цементация, глинизация, силикатизация, </w:t>
      </w:r>
      <w:proofErr w:type="spellStart"/>
      <w:r w:rsidRPr="00F37B02">
        <w:t>смолизация</w:t>
      </w:r>
      <w:proofErr w:type="spellEnd"/>
      <w:r w:rsidRPr="00F37B02">
        <w:t xml:space="preserve"> и битумизация. Способы и схемы нагнетания в скважины </w:t>
      </w:r>
      <w:proofErr w:type="spellStart"/>
      <w:r w:rsidRPr="00F37B02">
        <w:t>тампонажного</w:t>
      </w:r>
      <w:proofErr w:type="spellEnd"/>
      <w:r w:rsidRPr="00F37B02">
        <w:t xml:space="preserve"> раствора.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29.</w:t>
      </w:r>
      <w:r w:rsidRPr="00F37B02">
        <w:tab/>
        <w:t>Сплошное, колонковое, реактивно-турбинное и роторное бурение. Применяемое оборудование и схемы промывки. Способы крепления стволов после бурения: погружной, секционный и комбинированный.</w:t>
      </w:r>
    </w:p>
    <w:p w:rsidR="00426729" w:rsidRPr="00F37B02" w:rsidRDefault="00426729" w:rsidP="00426729">
      <w:pPr>
        <w:tabs>
          <w:tab w:val="left" w:pos="993"/>
        </w:tabs>
        <w:ind w:firstLine="567"/>
        <w:jc w:val="both"/>
      </w:pPr>
      <w:r w:rsidRPr="00F37B02">
        <w:t>30.</w:t>
      </w:r>
      <w:r w:rsidRPr="00F37B02">
        <w:tab/>
        <w:t>Определение продолжительности проходческого цикла. Последовательность составления графика организации работ (циклограммы). Удельные затраты времени на выполнение операций. Определение скорости проходки выработки и производительности труда проходчика. Показатели технического оснащения проходки.</w:t>
      </w:r>
    </w:p>
    <w:p w:rsidR="00426729" w:rsidRPr="00AB3CBE" w:rsidRDefault="00426729" w:rsidP="00426729">
      <w:pPr>
        <w:numPr>
          <w:ilvl w:val="0"/>
          <w:numId w:val="6"/>
        </w:numPr>
        <w:ind w:left="0" w:firstLine="426"/>
        <w:jc w:val="both"/>
      </w:pPr>
      <w:r w:rsidRPr="00AB3CBE">
        <w:t>Подготовка пологих месторождений. Требования к подготовке.</w:t>
      </w:r>
    </w:p>
    <w:p w:rsidR="00426729" w:rsidRPr="00AB3CBE" w:rsidRDefault="00426729" w:rsidP="00426729">
      <w:pPr>
        <w:numPr>
          <w:ilvl w:val="0"/>
          <w:numId w:val="6"/>
        </w:numPr>
        <w:ind w:left="0" w:firstLine="426"/>
        <w:jc w:val="both"/>
      </w:pPr>
      <w:r w:rsidRPr="00AB3CBE">
        <w:t>Способы подготовки основного горизонта на крутопадающих месторождениях</w:t>
      </w:r>
    </w:p>
    <w:p w:rsidR="00426729" w:rsidRPr="00AB3CBE" w:rsidRDefault="00426729" w:rsidP="00426729">
      <w:pPr>
        <w:numPr>
          <w:ilvl w:val="0"/>
          <w:numId w:val="6"/>
        </w:numPr>
        <w:ind w:left="0" w:firstLine="426"/>
        <w:jc w:val="both"/>
      </w:pPr>
      <w:r w:rsidRPr="00AB3CBE">
        <w:t>Способы подготовки основного горизонта на пологих месторождениях.</w:t>
      </w:r>
    </w:p>
    <w:p w:rsidR="00426729" w:rsidRPr="00AB3CBE" w:rsidRDefault="00426729" w:rsidP="00426729">
      <w:pPr>
        <w:numPr>
          <w:ilvl w:val="0"/>
          <w:numId w:val="6"/>
        </w:numPr>
        <w:ind w:left="0" w:firstLine="426"/>
        <w:jc w:val="both"/>
      </w:pPr>
      <w:r w:rsidRPr="00AB3CBE">
        <w:t>Подготовительные выработки. Месторасположение, формы и размеры сечений.</w:t>
      </w:r>
    </w:p>
    <w:p w:rsidR="00426729" w:rsidRPr="00AB3CBE" w:rsidRDefault="00426729" w:rsidP="00426729">
      <w:pPr>
        <w:numPr>
          <w:ilvl w:val="0"/>
          <w:numId w:val="6"/>
        </w:numPr>
        <w:ind w:left="0" w:firstLine="426"/>
        <w:jc w:val="both"/>
      </w:pPr>
      <w:r w:rsidRPr="00AB3CBE">
        <w:t>Промышленная площадка шахты. Технологический комплекс главного рудоподъемного ствола.</w:t>
      </w:r>
    </w:p>
    <w:p w:rsidR="00426729" w:rsidRPr="00AB3CBE" w:rsidRDefault="00426729" w:rsidP="00426729">
      <w:pPr>
        <w:numPr>
          <w:ilvl w:val="0"/>
          <w:numId w:val="6"/>
        </w:numPr>
        <w:ind w:left="0" w:firstLine="426"/>
        <w:jc w:val="both"/>
      </w:pPr>
      <w:r w:rsidRPr="00AB3CBE">
        <w:t>Промышленная площадка шахты. Вспомогательные сооружения и цехи.</w:t>
      </w:r>
    </w:p>
    <w:p w:rsidR="00426729" w:rsidRPr="00AB3CBE" w:rsidRDefault="00426729" w:rsidP="00426729">
      <w:pPr>
        <w:numPr>
          <w:ilvl w:val="0"/>
          <w:numId w:val="6"/>
        </w:numPr>
        <w:ind w:left="0" w:firstLine="426"/>
        <w:jc w:val="both"/>
      </w:pPr>
      <w:r w:rsidRPr="00AB3CBE">
        <w:t xml:space="preserve">Генеральный план </w:t>
      </w:r>
      <w:proofErr w:type="spellStart"/>
      <w:r w:rsidRPr="00AB3CBE">
        <w:t>промплощадки</w:t>
      </w:r>
      <w:proofErr w:type="spellEnd"/>
      <w:r w:rsidRPr="00AB3CBE">
        <w:t xml:space="preserve"> шахты.</w:t>
      </w:r>
    </w:p>
    <w:p w:rsidR="00426729" w:rsidRPr="00AB3CBE" w:rsidRDefault="00426729" w:rsidP="00426729">
      <w:pPr>
        <w:numPr>
          <w:ilvl w:val="0"/>
          <w:numId w:val="6"/>
        </w:numPr>
        <w:ind w:left="0" w:firstLine="426"/>
        <w:jc w:val="both"/>
      </w:pPr>
      <w:r w:rsidRPr="00AB3CBE">
        <w:t>Выбор способа вскрытия.</w:t>
      </w:r>
    </w:p>
    <w:p w:rsidR="00426729" w:rsidRDefault="00426729" w:rsidP="00426729">
      <w:pPr>
        <w:numPr>
          <w:ilvl w:val="0"/>
          <w:numId w:val="6"/>
        </w:numPr>
        <w:tabs>
          <w:tab w:val="clear" w:pos="720"/>
          <w:tab w:val="num" w:pos="0"/>
        </w:tabs>
        <w:ind w:left="0" w:firstLine="426"/>
        <w:jc w:val="both"/>
      </w:pPr>
      <w:r w:rsidRPr="00AB3CBE">
        <w:t>Календарное планирование строительства и развития горных работ.</w:t>
      </w:r>
    </w:p>
    <w:p w:rsidR="00426729" w:rsidRPr="00F31532" w:rsidRDefault="00426729" w:rsidP="006767B9">
      <w:pPr>
        <w:spacing w:after="120"/>
        <w:ind w:left="283"/>
        <w:rPr>
          <w:bCs/>
        </w:rPr>
      </w:pPr>
    </w:p>
    <w:sectPr w:rsidR="00426729" w:rsidRPr="00F31532" w:rsidSect="0013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7F3E"/>
    <w:multiLevelType w:val="hybridMultilevel"/>
    <w:tmpl w:val="6E02CE9C"/>
    <w:lvl w:ilvl="0" w:tplc="B782671E">
      <w:start w:val="1"/>
      <w:numFmt w:val="bullet"/>
      <w:suff w:val="space"/>
      <w:lvlText w:val="-"/>
      <w:lvlJc w:val="left"/>
      <w:pPr>
        <w:ind w:left="9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2DC3"/>
    <w:multiLevelType w:val="hybridMultilevel"/>
    <w:tmpl w:val="622EF6DC"/>
    <w:lvl w:ilvl="0" w:tplc="8A8CB12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383F1878"/>
    <w:multiLevelType w:val="hybridMultilevel"/>
    <w:tmpl w:val="DFE01322"/>
    <w:lvl w:ilvl="0" w:tplc="47363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8928A2"/>
    <w:multiLevelType w:val="hybridMultilevel"/>
    <w:tmpl w:val="06BA45DA"/>
    <w:lvl w:ilvl="0" w:tplc="3FFE8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F2434F"/>
    <w:multiLevelType w:val="hybridMultilevel"/>
    <w:tmpl w:val="8CA89F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1C20F8"/>
    <w:multiLevelType w:val="hybridMultilevel"/>
    <w:tmpl w:val="D2C4579E"/>
    <w:lvl w:ilvl="0" w:tplc="22B85E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7832616"/>
    <w:multiLevelType w:val="hybridMultilevel"/>
    <w:tmpl w:val="D0409C36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5F2ED534">
      <w:start w:val="3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6F"/>
    <w:rsid w:val="00130BC7"/>
    <w:rsid w:val="00224272"/>
    <w:rsid w:val="00426729"/>
    <w:rsid w:val="004754B4"/>
    <w:rsid w:val="00507E1C"/>
    <w:rsid w:val="006767B9"/>
    <w:rsid w:val="008E1AD7"/>
    <w:rsid w:val="00AC0109"/>
    <w:rsid w:val="00AC47A5"/>
    <w:rsid w:val="00B27EA4"/>
    <w:rsid w:val="00B728ED"/>
    <w:rsid w:val="00B9076F"/>
    <w:rsid w:val="00C30500"/>
    <w:rsid w:val="00C70486"/>
    <w:rsid w:val="00CA3849"/>
    <w:rsid w:val="00CC067C"/>
    <w:rsid w:val="00CD28C1"/>
    <w:rsid w:val="00D61A95"/>
    <w:rsid w:val="00DA536E"/>
    <w:rsid w:val="00DF2A59"/>
    <w:rsid w:val="00E10379"/>
    <w:rsid w:val="00E15BE1"/>
    <w:rsid w:val="00E72513"/>
    <w:rsid w:val="00ED3116"/>
    <w:rsid w:val="00F3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D24C4-C295-4516-AC7F-E8FC107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E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07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4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4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6767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png@01D20F60.4869DC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Татьяна Викторовна</dc:creator>
  <cp:keywords/>
  <dc:description/>
  <cp:lastModifiedBy>Пашко Алексей Дмитриевич</cp:lastModifiedBy>
  <cp:revision>13</cp:revision>
  <cp:lastPrinted>2021-10-25T13:49:00Z</cp:lastPrinted>
  <dcterms:created xsi:type="dcterms:W3CDTF">2021-07-27T07:50:00Z</dcterms:created>
  <dcterms:modified xsi:type="dcterms:W3CDTF">2023-08-24T12:24:00Z</dcterms:modified>
</cp:coreProperties>
</file>