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1B1B3" w14:textId="77777777" w:rsidR="00F81519" w:rsidRDefault="00000000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563B13CA" w14:textId="77777777" w:rsidR="00F81519" w:rsidRDefault="00F81519">
      <w:pPr>
        <w:pStyle w:val="ae"/>
        <w:rPr>
          <w:sz w:val="32"/>
          <w:szCs w:val="32"/>
        </w:rPr>
      </w:pPr>
    </w:p>
    <w:p w14:paraId="33731E93" w14:textId="77777777" w:rsidR="00F81519" w:rsidRDefault="00000000">
      <w:pPr>
        <w:pStyle w:val="ae"/>
      </w:pPr>
      <w:r>
        <w:rPr>
          <w:sz w:val="32"/>
          <w:szCs w:val="32"/>
        </w:rPr>
        <w:t>Язык эффективной коммуникации в цифровом обществе</w:t>
      </w:r>
    </w:p>
    <w:p w14:paraId="6268C059" w14:textId="777777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 (ПК-5 – ИПК 5.1)</w:t>
      </w:r>
    </w:p>
    <w:p w14:paraId="67A7F317" w14:textId="09A5337E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</w:t>
      </w:r>
      <w:r w:rsidR="00D47E91">
        <w:rPr>
          <w:sz w:val="28"/>
          <w:szCs w:val="28"/>
        </w:rPr>
        <w:t xml:space="preserve"> </w:t>
      </w:r>
      <w:r w:rsidR="00D47E91">
        <w:rPr>
          <w:sz w:val="28"/>
          <w:szCs w:val="28"/>
        </w:rPr>
        <w:t>в чём заключается специфика коммуникации в цифровом обществе по сравнению с традиционной.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011E604" w14:textId="77777777">
        <w:trPr>
          <w:trHeight w:val="421"/>
        </w:trPr>
        <w:tc>
          <w:tcPr>
            <w:tcW w:w="2850" w:type="dxa"/>
          </w:tcPr>
          <w:p w14:paraId="3125B49D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8EBD29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11E47DE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41B7D94E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14FB845F" w14:textId="337AADDF" w:rsidR="00F81519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Цифровая коммуникация отличается асинхронностью, возможностью охвата глобальной аудитории, использованием мультимедийных форматов и алгоритмической персонализации контента. Она требует адаптации под различные платформы и учёта цифровых барьеров.</w:t>
            </w:r>
          </w:p>
        </w:tc>
      </w:tr>
    </w:tbl>
    <w:p w14:paraId="19B1CF18" w14:textId="777777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 (ПК-5 – ИПК 5.1)</w:t>
      </w:r>
    </w:p>
    <w:p w14:paraId="5562829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лежит в основе разработки эффективных учебно-методических материалов в цифровом обществе?</w:t>
      </w:r>
    </w:p>
    <w:p w14:paraId="3F37CD0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максимально сложной терминологии для демонстрации экспертности</w:t>
      </w:r>
    </w:p>
    <w:p w14:paraId="5AC0F23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Создание материалов, доступных для понимания целевой аудитории</w:t>
      </w:r>
    </w:p>
    <w:p w14:paraId="3718E0B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Минимизация визуальных элементов для ускорения загрузки</w:t>
      </w:r>
    </w:p>
    <w:p w14:paraId="5071201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Исключение практических заданий для экономии времени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B0557C6" w14:textId="77777777">
        <w:trPr>
          <w:trHeight w:val="421"/>
        </w:trPr>
        <w:tc>
          <w:tcPr>
            <w:tcW w:w="2850" w:type="dxa"/>
          </w:tcPr>
          <w:p w14:paraId="1EEA3116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69DB15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06700D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705117C" w14:textId="777777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(ПК-5 – ИПК 5.1)</w:t>
      </w:r>
    </w:p>
    <w:p w14:paraId="087C91A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должны быть включены в структуру современного учебно-методического материала по ИТ-дисциплине?</w:t>
      </w:r>
    </w:p>
    <w:p w14:paraId="2DEB56DB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Четкие цели и задачи изучения материала</w:t>
      </w:r>
    </w:p>
    <w:p w14:paraId="386FDE1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Сложные технические термины без пояснений</w:t>
      </w:r>
    </w:p>
    <w:p w14:paraId="36A7B34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Интерактивные элементы и практические задания</w:t>
      </w:r>
    </w:p>
    <w:p w14:paraId="5A94A67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Актуальные примеры из индустрии</w:t>
      </w:r>
    </w:p>
    <w:p w14:paraId="13C32BF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Минимум иллюстративного материала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6E5CD62" w14:textId="77777777">
        <w:trPr>
          <w:trHeight w:val="421"/>
        </w:trPr>
        <w:tc>
          <w:tcPr>
            <w:tcW w:w="2850" w:type="dxa"/>
          </w:tcPr>
          <w:p w14:paraId="417ADC41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60799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245BE3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79051219" w14:textId="777777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 (ПК-5 – ИПК 5.1)</w:t>
      </w:r>
    </w:p>
    <w:p w14:paraId="52943FB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принцип доступности при создании учебных материалов для цифрового образования?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D612345" w14:textId="77777777">
        <w:trPr>
          <w:trHeight w:val="421"/>
        </w:trPr>
        <w:tc>
          <w:tcPr>
            <w:tcW w:w="2850" w:type="dxa"/>
          </w:tcPr>
          <w:p w14:paraId="1C5C57D3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A1EA0F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B525B1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3D73C4A1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679D01F6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Принцип доступности означает, что материалы должны быть понятны и доступны для студентов с различным уровнем подготовки, а также учитывать возможные ограничения (например, медленный интернет, устаревшее оборудование).</w:t>
            </w:r>
          </w:p>
        </w:tc>
      </w:tr>
    </w:tbl>
    <w:p w14:paraId="6292CCEE" w14:textId="777777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 (ПК-5 – ИПК 5.1)</w:t>
      </w:r>
    </w:p>
    <w:p w14:paraId="34CCAF8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представления информации наиболее эффективен для сложных технических концепций в ИТ-образовании?</w:t>
      </w:r>
    </w:p>
    <w:p w14:paraId="2B76016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Только текстовое описание без визуализации</w:t>
      </w:r>
    </w:p>
    <w:p w14:paraId="69203A2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Смешанный формат с текстом, графиками и схемами</w:t>
      </w:r>
    </w:p>
    <w:p w14:paraId="14631E4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Только видеоформаты без дополнительных материалов</w:t>
      </w:r>
    </w:p>
    <w:p w14:paraId="398CF07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Исключительно математические формулы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296BC5D0" w14:textId="77777777">
        <w:trPr>
          <w:trHeight w:val="421"/>
        </w:trPr>
        <w:tc>
          <w:tcPr>
            <w:tcW w:w="2850" w:type="dxa"/>
          </w:tcPr>
          <w:p w14:paraId="6EF1F64B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829F1E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1F361C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D27EE59" w14:textId="46CDB1DC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0FEFA5E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аспект коммуникации особенно важен при разработке учебных материалов для дистанционного ИТ-образования?</w:t>
      </w:r>
    </w:p>
    <w:p w14:paraId="77BB382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профессионального жаргона без пояснений</w:t>
      </w:r>
    </w:p>
    <w:p w14:paraId="6466D9DB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Четкая структура и визуальное оформление</w:t>
      </w:r>
    </w:p>
    <w:p w14:paraId="58C099B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Минимизация текстового контента</w:t>
      </w:r>
    </w:p>
    <w:p w14:paraId="6FD62F0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Отсутствие практических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67C7BDB" w14:textId="77777777">
        <w:trPr>
          <w:trHeight w:val="421"/>
        </w:trPr>
        <w:tc>
          <w:tcPr>
            <w:tcW w:w="2850" w:type="dxa"/>
          </w:tcPr>
          <w:p w14:paraId="06D67A02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135233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456691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0A8365B" w14:textId="4A8BEA4E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103A2AE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принципы эффективной коммуникации применяются при создании учебных материалов по ИТ-дисциплинам?</w:t>
      </w:r>
    </w:p>
    <w:p w14:paraId="228DDF8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Принцип наглядности</w:t>
      </w:r>
    </w:p>
    <w:p w14:paraId="37C5FE1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Принцип доступности</w:t>
      </w:r>
    </w:p>
    <w:p w14:paraId="41B07D7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Принцип избыточности информации</w:t>
      </w:r>
    </w:p>
    <w:p w14:paraId="2ACAD77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Принцип интерактивности</w:t>
      </w:r>
    </w:p>
    <w:p w14:paraId="42B7B1E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Принцип сложности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E94F4B8" w14:textId="77777777">
        <w:trPr>
          <w:trHeight w:val="421"/>
        </w:trPr>
        <w:tc>
          <w:tcPr>
            <w:tcW w:w="2850" w:type="dxa"/>
          </w:tcPr>
          <w:p w14:paraId="1C3129C3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1BE9D2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E5D7CF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537D0C7C" w14:textId="001F3725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7F54E27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включать практические задания в учебно-методические материалы по ИТ-дисциплинам?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E419204" w14:textId="77777777">
        <w:trPr>
          <w:trHeight w:val="421"/>
        </w:trPr>
        <w:tc>
          <w:tcPr>
            <w:tcW w:w="2850" w:type="dxa"/>
          </w:tcPr>
          <w:p w14:paraId="7681AF65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32BBBC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B81F70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289B0A78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7D5919D9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Практические задания позволяют студентам применить теоретические знания на практике, развить навыки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решения реальных задач и закрепить полученные информация через деятельностный подход.</w:t>
            </w:r>
          </w:p>
        </w:tc>
      </w:tr>
    </w:tbl>
    <w:p w14:paraId="148B8AC8" w14:textId="546F2F0B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4857E0A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наиболее подходит для представления пошаговых инструкций в учебных материалах по программированию?</w:t>
      </w:r>
    </w:p>
    <w:p w14:paraId="6E51C01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Только текстовое описание без примеров</w:t>
      </w:r>
    </w:p>
    <w:p w14:paraId="5142AA9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Комбинированный формат с текстом и скриншотами</w:t>
      </w:r>
    </w:p>
    <w:p w14:paraId="0596345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Только видеоматериалы без текстового сопровождения</w:t>
      </w:r>
    </w:p>
    <w:p w14:paraId="6E63129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Исключительно схемы и блок-схемы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AEA39C3" w14:textId="77777777">
        <w:trPr>
          <w:trHeight w:val="421"/>
        </w:trPr>
        <w:tc>
          <w:tcPr>
            <w:tcW w:w="2850" w:type="dxa"/>
          </w:tcPr>
          <w:p w14:paraId="69CD505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912FCC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E34C12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6B6C4E8" w14:textId="07BA33E2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0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6CACD4A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способствуют повышению вовлеченности студентов при изучении ИТ-дисциплин?</w:t>
      </w:r>
    </w:p>
    <w:p w14:paraId="3D677C8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Интерактивные упражнения</w:t>
      </w:r>
    </w:p>
    <w:p w14:paraId="46217A7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Кейсы из реальной практики</w:t>
      </w:r>
    </w:p>
    <w:p w14:paraId="0D65351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Сложные теоретические материалы без примеров</w:t>
      </w:r>
    </w:p>
    <w:p w14:paraId="7EB2ED8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Форумы для обсуждения</w:t>
      </w:r>
    </w:p>
    <w:p w14:paraId="3150228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Тесты для самопроверки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24097DFA" w14:textId="77777777">
        <w:trPr>
          <w:trHeight w:val="421"/>
        </w:trPr>
        <w:tc>
          <w:tcPr>
            <w:tcW w:w="2850" w:type="dxa"/>
          </w:tcPr>
          <w:p w14:paraId="6A494286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89F256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222970C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1,2,4,5</w:t>
            </w:r>
          </w:p>
        </w:tc>
      </w:tr>
    </w:tbl>
    <w:p w14:paraId="1B32B8C3" w14:textId="7C7D9FA3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03E6DB9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визуализация данных может помочь в обучении сложным ИТ-концептам.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0BCCF97" w14:textId="77777777">
        <w:trPr>
          <w:trHeight w:val="421"/>
        </w:trPr>
        <w:tc>
          <w:tcPr>
            <w:tcW w:w="2850" w:type="dxa"/>
          </w:tcPr>
          <w:p w14:paraId="4A8420E1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EE217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0C0A334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7941C3D3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4F86C83E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Визуализация данных позволяет преобразовать сложную информацию в наглядный формат, что облегчает восприятие, помогает выявить закономерности и ускоряет запоминание материала.</w:t>
            </w:r>
          </w:p>
        </w:tc>
      </w:tr>
    </w:tbl>
    <w:p w14:paraId="667477E5" w14:textId="252FFBE0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1D28743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коммуникации нарушается, когда учебный материал содержит слишком много технического жаргона без пояснений?</w:t>
      </w:r>
    </w:p>
    <w:p w14:paraId="33FE659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Принцип наглядности</w:t>
      </w:r>
    </w:p>
    <w:p w14:paraId="418C8AB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Принцип доступности</w:t>
      </w:r>
    </w:p>
    <w:p w14:paraId="47B1F95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Принцип интерактивности</w:t>
      </w:r>
    </w:p>
    <w:p w14:paraId="11B7C2F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Принцип структурированности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2445B07B" w14:textId="77777777">
        <w:trPr>
          <w:trHeight w:val="421"/>
        </w:trPr>
        <w:tc>
          <w:tcPr>
            <w:tcW w:w="2850" w:type="dxa"/>
          </w:tcPr>
          <w:p w14:paraId="51C0672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4358E7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B68628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0903394" w14:textId="4261C691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571786E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форматы могут использоваться для представления кода в учебных материалах по программированию?</w:t>
      </w:r>
    </w:p>
    <w:p w14:paraId="3C9E8F4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Текстовые редакторы с подсветкой синтаксиса</w:t>
      </w:r>
    </w:p>
    <w:p w14:paraId="29EC58D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Снимки экрана</w:t>
      </w:r>
    </w:p>
    <w:p w14:paraId="6B18D7B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Интерактивные среды разработки</w:t>
      </w:r>
    </w:p>
    <w:p w14:paraId="3319713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Аудиозаписи объяснения кода</w:t>
      </w:r>
    </w:p>
    <w:p w14:paraId="7219E32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Только в текстовом формате без выделения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8518D2D" w14:textId="77777777">
        <w:trPr>
          <w:trHeight w:val="421"/>
        </w:trPr>
        <w:tc>
          <w:tcPr>
            <w:tcW w:w="2850" w:type="dxa"/>
          </w:tcPr>
          <w:p w14:paraId="662B9579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122231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B68679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BA1BA2F" w14:textId="21024EF9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767077C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чем заключается суть принципа обратной связи при разработке учебных материалов?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05475F3" w14:textId="77777777">
        <w:trPr>
          <w:trHeight w:val="421"/>
        </w:trPr>
        <w:tc>
          <w:tcPr>
            <w:tcW w:w="2850" w:type="dxa"/>
          </w:tcPr>
          <w:p w14:paraId="53B13F20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CFA37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E73999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7D998D94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25BDE059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Принцип обратной связи предполагает включение в материалы элементов, позволяющих студенту проверить свое понимание (тесты, задания, проекты) и получить информацию о результате своей деятельности.</w:t>
            </w:r>
          </w:p>
        </w:tc>
      </w:tr>
    </w:tbl>
    <w:p w14:paraId="433DA6EC" w14:textId="39E52F7B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2F3975B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аспект особенно важен при создании учебных материалов для смешанного обучения в ИТ-образовании?</w:t>
      </w:r>
    </w:p>
    <w:p w14:paraId="4A64D3E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только текстовых материалов</w:t>
      </w:r>
    </w:p>
    <w:p w14:paraId="19212AA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Согласованность онлайн и офлайн компонентов</w:t>
      </w:r>
    </w:p>
    <w:p w14:paraId="286DAF7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Минимизация практических заданий</w:t>
      </w:r>
    </w:p>
    <w:p w14:paraId="12F24D6B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Исключение элементов самопроверки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5DD11EB" w14:textId="77777777">
        <w:trPr>
          <w:trHeight w:val="421"/>
        </w:trPr>
        <w:tc>
          <w:tcPr>
            <w:tcW w:w="2850" w:type="dxa"/>
          </w:tcPr>
          <w:p w14:paraId="7490B0C6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DA90E4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F5697F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D0523B0" w14:textId="4FF621D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1936DD1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могут использоваться для создания анимированных объяснений сложных ИТ-концепций?</w:t>
      </w:r>
    </w:p>
    <w:p w14:paraId="68CBD5F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для создания презентаций</w:t>
      </w:r>
    </w:p>
    <w:p w14:paraId="6EDCBAD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Специализированные анимационные программы</w:t>
      </w:r>
    </w:p>
    <w:p w14:paraId="24FA022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Системы управления обучением</w:t>
      </w:r>
    </w:p>
    <w:p w14:paraId="2631B03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Инструменты для создания интерактивных схем</w:t>
      </w:r>
    </w:p>
    <w:p w14:paraId="5B4124B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Текстовые редакторы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B51FF75" w14:textId="77777777">
        <w:trPr>
          <w:trHeight w:val="421"/>
        </w:trPr>
        <w:tc>
          <w:tcPr>
            <w:tcW w:w="2850" w:type="dxa"/>
          </w:tcPr>
          <w:p w14:paraId="6D2A3CF2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710029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21FDC44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23C214EE" w14:textId="485CEF7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</w:t>
      </w:r>
      <w:r w:rsidR="00501063"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67A9B7B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можно использовать метафоры для объяснения сложных технических концепций в ИТ-образовании.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0CDE403" w14:textId="77777777">
        <w:trPr>
          <w:trHeight w:val="421"/>
        </w:trPr>
        <w:tc>
          <w:tcPr>
            <w:tcW w:w="2850" w:type="dxa"/>
          </w:tcPr>
          <w:p w14:paraId="74FAC039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2AD407E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3ABA804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2B596843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5B90104B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Метафоры позволяют связать сложные технические концепции с знакомыми повседневными ситуациями, что облегчает понимание и запоминание абстрактных идей через аналогии.</w:t>
            </w:r>
          </w:p>
        </w:tc>
      </w:tr>
    </w:tbl>
    <w:p w14:paraId="35B12DF8" w14:textId="47D7A333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693D45A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коммуникации нарушается, когда учебный материал содержит слишком много информации на одной странице?</w:t>
      </w:r>
    </w:p>
    <w:p w14:paraId="6EA516B7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Принцип наглядности</w:t>
      </w:r>
    </w:p>
    <w:p w14:paraId="4E65538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Принцип доступности</w:t>
      </w:r>
    </w:p>
    <w:p w14:paraId="2042555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Принцип структурированности</w:t>
      </w:r>
    </w:p>
    <w:p w14:paraId="2BD172C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Принцип интерактивности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C14396C" w14:textId="77777777">
        <w:trPr>
          <w:trHeight w:val="421"/>
        </w:trPr>
        <w:tc>
          <w:tcPr>
            <w:tcW w:w="2850" w:type="dxa"/>
          </w:tcPr>
          <w:p w14:paraId="1D2E0E26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E17BF5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75D29AB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EEBB5D5" w14:textId="5AF8D190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43AB7EC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способствуют повышению мотивации студентов при изучении ИТ-дисциплин?</w:t>
      </w:r>
    </w:p>
    <w:p w14:paraId="252C50D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Реалистичные практические задачи</w:t>
      </w:r>
    </w:p>
    <w:p w14:paraId="302553AB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Сложные теоретические материалы</w:t>
      </w:r>
    </w:p>
    <w:p w14:paraId="2307969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Возможность увидеть результаты своей работы</w:t>
      </w:r>
    </w:p>
    <w:p w14:paraId="752A20E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Актуальные примеры из индустрии</w:t>
      </w:r>
    </w:p>
    <w:p w14:paraId="6C3C771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Минимум визуального оформления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A8AC50D" w14:textId="77777777">
        <w:trPr>
          <w:trHeight w:val="421"/>
        </w:trPr>
        <w:tc>
          <w:tcPr>
            <w:tcW w:w="2850" w:type="dxa"/>
          </w:tcPr>
          <w:p w14:paraId="66B2547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60788E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FDD96C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37E8A5A6" w14:textId="24325A94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0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7327A60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наиболее эффективен для представления сравнения нескольких технологий в учебных материалах?</w:t>
      </w:r>
    </w:p>
    <w:p w14:paraId="531A04E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Только текстовое описание</w:t>
      </w:r>
    </w:p>
    <w:p w14:paraId="283B1D8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Таблица с четкими критериями сравнения</w:t>
      </w:r>
    </w:p>
    <w:p w14:paraId="7EE7ED4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Только диаграммы без пояснений</w:t>
      </w:r>
    </w:p>
    <w:p w14:paraId="2286899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Исключительно устные объяснения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E0A64F4" w14:textId="77777777">
        <w:trPr>
          <w:trHeight w:val="421"/>
        </w:trPr>
        <w:tc>
          <w:tcPr>
            <w:tcW w:w="2850" w:type="dxa"/>
          </w:tcPr>
          <w:p w14:paraId="1E596D1A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BB52F6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6AA360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7FCFBEA0" w14:textId="6707CACF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5FD1061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форматы могут использоваться для представления пошаговых инструкций в учебных материалах?</w:t>
      </w:r>
    </w:p>
    <w:p w14:paraId="70E3BE3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Нумерованные списки</w:t>
      </w:r>
    </w:p>
    <w:p w14:paraId="6C05AC6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Маркированные списки</w:t>
      </w:r>
    </w:p>
    <w:p w14:paraId="30B3FD0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Видеоинструкции</w:t>
      </w:r>
    </w:p>
    <w:p w14:paraId="03FDE68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Интерактивные тренажеры</w:t>
      </w:r>
    </w:p>
    <w:p w14:paraId="3E80C63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Только текст без разделения на шаги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DA5A197" w14:textId="77777777">
        <w:trPr>
          <w:trHeight w:val="421"/>
        </w:trPr>
        <w:tc>
          <w:tcPr>
            <w:tcW w:w="2850" w:type="dxa"/>
          </w:tcPr>
          <w:p w14:paraId="6D4126A3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774225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D5554DE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546EF9A8" w14:textId="5938243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 w14:paraId="406C875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аспект особенно важен при создании учебных материалов для мобильного обучения в ИТ-образовании?</w:t>
      </w:r>
    </w:p>
    <w:p w14:paraId="1E90B7E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сложных графических элементов</w:t>
      </w:r>
    </w:p>
    <w:p w14:paraId="30EBBB3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Адаптация под разные размеры экрана</w:t>
      </w:r>
    </w:p>
    <w:p w14:paraId="5E7ACDF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Минимум текстового контента</w:t>
      </w:r>
    </w:p>
    <w:p w14:paraId="283CE037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Исключение интерактивных элементов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BD52ABE" w14:textId="77777777">
        <w:trPr>
          <w:trHeight w:val="421"/>
        </w:trPr>
        <w:tc>
          <w:tcPr>
            <w:tcW w:w="2850" w:type="dxa"/>
          </w:tcPr>
          <w:p w14:paraId="42726324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5228A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EE80F0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BD56D4D" w14:textId="7268C09C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25CEF83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современные образовательные технологии влияют на эффективность коммуникации в цифровом обществе.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3B51301" w14:textId="77777777">
        <w:trPr>
          <w:trHeight w:val="421"/>
        </w:trPr>
        <w:tc>
          <w:tcPr>
            <w:tcW w:w="2850" w:type="dxa"/>
          </w:tcPr>
          <w:p w14:paraId="10163120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6760DB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0658CFE" w14:textId="7E12931D" w:rsidR="00FF63CE" w:rsidRPr="00FF63CE" w:rsidRDefault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0847745B" w14:textId="77777777" w:rsidR="00D47E91" w:rsidRDefault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1EFB8F4C" w14:textId="7458A88F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Современные образовательные технологии расширяют возможности коммуникации через интерактивные платформы, мультимедийные ресурсы и асинхронные форматы. Они позволяют персонализировать обучение, обеспечивать обратную связь в реальном времени, что повышает вовлеченность и понимание материала.</w:t>
            </w:r>
          </w:p>
        </w:tc>
      </w:tr>
    </w:tbl>
    <w:p w14:paraId="44A6D046" w14:textId="449BE60A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4E90EF2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из следующих подходов наиболее эффективно способствует развитию навыков коммуникации у студентов в цифровом формате?</w:t>
      </w:r>
    </w:p>
    <w:p w14:paraId="2932E62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Лекции с односторонней передачей информации</w:t>
      </w:r>
    </w:p>
    <w:p w14:paraId="20B4819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Групповые проекты с использованием онлайн-платформ</w:t>
      </w:r>
    </w:p>
    <w:p w14:paraId="47DB8D3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Тесты с автоматической проверкой</w:t>
      </w:r>
    </w:p>
    <w:p w14:paraId="4CC636C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Индивидуальные задания без взаимодействия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A6B6F55" w14:textId="77777777">
        <w:trPr>
          <w:trHeight w:val="421"/>
        </w:trPr>
        <w:tc>
          <w:tcPr>
            <w:tcW w:w="2850" w:type="dxa"/>
          </w:tcPr>
          <w:p w14:paraId="6B302D0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3D7E34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1F5E23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69AEB37" w14:textId="22C0B31F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</w:t>
      </w:r>
      <w:r w:rsidR="0050106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603E86E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цифровые инструменты могут использоваться для создания интерактивной образовательной среды?</w:t>
      </w:r>
    </w:p>
    <w:p w14:paraId="59CB2C2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Вебинары</w:t>
      </w:r>
    </w:p>
    <w:p w14:paraId="6269D03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Форумы и чаты</w:t>
      </w:r>
    </w:p>
    <w:p w14:paraId="1066F94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Статические презентации</w:t>
      </w:r>
    </w:p>
    <w:p w14:paraId="5976AE7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Образовательные игры и симуляции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C9BAD07" w14:textId="77777777">
        <w:trPr>
          <w:trHeight w:val="421"/>
        </w:trPr>
        <w:tc>
          <w:tcPr>
            <w:tcW w:w="2850" w:type="dxa"/>
          </w:tcPr>
          <w:p w14:paraId="39105E4E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FEA3F6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E4F51A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5B49C36D" w14:textId="63D1D752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37DB1D4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принцип адаптивного обучения и как он улучшает коммуникацию преподавателя со студентами?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561F76C" w14:textId="77777777">
        <w:trPr>
          <w:trHeight w:val="421"/>
        </w:trPr>
        <w:tc>
          <w:tcPr>
            <w:tcW w:w="2850" w:type="dxa"/>
          </w:tcPr>
          <w:p w14:paraId="6BFF80EA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017377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0EB9F7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50871A74" w14:textId="77777777" w:rsidR="00FF63CE" w:rsidRDefault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06B769C9" w14:textId="5BD68A5E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Адаптивное обучение использует данные о прогрессе студентов для персонализации образовательного контента. Это улучшает коммуникацию, так как система может автоматически предоставлять дополнительные материалы или упрощать сложные темы, основываясь на ответах студента, создавая диалог между обучающей системой и учащимся.</w:t>
            </w:r>
          </w:p>
        </w:tc>
      </w:tr>
    </w:tbl>
    <w:p w14:paraId="5A5DB4F0" w14:textId="5BC89F7D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57F338B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образовательная технология наиболее эффективна для развития навыков письменной коммуникации у студентов?</w:t>
      </w:r>
    </w:p>
    <w:p w14:paraId="28D2F8E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Просмотр видеолекций</w:t>
      </w:r>
    </w:p>
    <w:p w14:paraId="40A29F0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Письменные задания с автоматической проверкой грамматики</w:t>
      </w:r>
    </w:p>
    <w:p w14:paraId="39BB16A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Участие в онлайн-дискуссиях</w:t>
      </w:r>
    </w:p>
    <w:p w14:paraId="5961A37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Тестирование по пройденному материалу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64F401EB" w14:textId="77777777">
        <w:trPr>
          <w:trHeight w:val="421"/>
        </w:trPr>
        <w:tc>
          <w:tcPr>
            <w:tcW w:w="2850" w:type="dxa"/>
          </w:tcPr>
          <w:p w14:paraId="11C9FEE7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44AD8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C0C937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1549F6B6" w14:textId="7E600802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518A5BD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визуализация информации важна в цифровой коммуникации и обучении?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453EDD3" w14:textId="77777777">
        <w:trPr>
          <w:trHeight w:val="421"/>
        </w:trPr>
        <w:tc>
          <w:tcPr>
            <w:tcW w:w="2850" w:type="dxa"/>
          </w:tcPr>
          <w:p w14:paraId="43F30C85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341EFC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F5D9F3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2F20FBB2" w14:textId="77777777" w:rsidR="00FF63CE" w:rsidRDefault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10958D21" w14:textId="48FD0E78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Визуализация информации упрощает восприятие сложных данных, улучшает запоминание и способствует более эффективному коммуникации. Графики, схемы и инфографика позволяют передать большие объемы информации в сжатом и понятном виде, что особенно важно в условиях ограниченного внимания студентов в цифровом пространстве.</w:t>
            </w:r>
          </w:p>
        </w:tc>
      </w:tr>
    </w:tbl>
    <w:p w14:paraId="2026A3E2" w14:textId="7AE0E4CC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0569CDA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преимущества использования </w:t>
      </w:r>
      <w:proofErr w:type="spellStart"/>
      <w:r>
        <w:rPr>
          <w:sz w:val="28"/>
          <w:szCs w:val="28"/>
        </w:rPr>
        <w:t>микролекций</w:t>
      </w:r>
      <w:proofErr w:type="spellEnd"/>
      <w:r>
        <w:rPr>
          <w:sz w:val="28"/>
          <w:szCs w:val="28"/>
        </w:rPr>
        <w:t xml:space="preserve"> в цифровом образовании?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A9DD09F" w14:textId="77777777">
        <w:trPr>
          <w:trHeight w:val="421"/>
        </w:trPr>
        <w:tc>
          <w:tcPr>
            <w:tcW w:w="2850" w:type="dxa"/>
          </w:tcPr>
          <w:p w14:paraId="47041EA5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86DA5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6496EF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3EDF0556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38331448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lastRenderedPageBreak/>
              <w:t>Микролекции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представляют собой короткие, сфокусированные видеоуроки (5-10 минут), которые позволяют студентам изучать материал в удобном темпе. Они повышают вовлеченность за счет краткости, могут быть просмотрены в любое время и служат строительными блоками для более сложных тем, что улучшает усвоение информации.</w:t>
            </w:r>
          </w:p>
        </w:tc>
      </w:tr>
    </w:tbl>
    <w:p w14:paraId="33591BA9" w14:textId="109CA928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3</w:t>
      </w:r>
      <w:r w:rsidR="00501063">
        <w:rPr>
          <w:rFonts w:ascii="Times New Roman" w:hAnsi="Times New Roman" w:cs="Times New Roman"/>
          <w:i/>
          <w:color w:val="C00000"/>
        </w:rPr>
        <w:t>0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7C86E93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к обратной связи наиболее эффективен в цифровой образовательной среде?</w:t>
      </w:r>
    </w:p>
    <w:p w14:paraId="5EAD3C5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Только формальная оценка в конце курса</w:t>
      </w:r>
    </w:p>
    <w:p w14:paraId="36EFD3C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Автоматизированная немедленная обратная связь</w:t>
      </w:r>
    </w:p>
    <w:p w14:paraId="299B754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Обратная связь только по запросу студента</w:t>
      </w:r>
    </w:p>
    <w:p w14:paraId="4BEEAFF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Отсутствие регулярной обратной связи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6C720582" w14:textId="77777777">
        <w:trPr>
          <w:trHeight w:val="421"/>
        </w:trPr>
        <w:tc>
          <w:tcPr>
            <w:tcW w:w="2850" w:type="dxa"/>
          </w:tcPr>
          <w:p w14:paraId="1EE12651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87C2E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4BCFDB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013C7E4" w14:textId="483DC4CE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21E864C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геймификация может повысить эффективность обучения в цифровой среде?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671B443B" w14:textId="77777777">
        <w:trPr>
          <w:trHeight w:val="421"/>
        </w:trPr>
        <w:tc>
          <w:tcPr>
            <w:tcW w:w="2850" w:type="dxa"/>
          </w:tcPr>
          <w:p w14:paraId="6B6FC052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31FE4E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5B1EBB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52B6C7F2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4DF5BB32" w14:textId="2689DAC8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Геймификация использует игровые элементы (баллы, достижения, уровни) в образовательном процессе, что повышает мотивацию и вовлеченность студентов. Она создает позитивный опыт обучения, превращает рутинные задачи в интересные и обеспечивает немедленную обратную связь, что способствует лучшему усвоению материала и развитию навыков коммуникации.</w:t>
            </w:r>
          </w:p>
        </w:tc>
      </w:tr>
    </w:tbl>
    <w:p w14:paraId="1C1567D3" w14:textId="385DD7C3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7C3CBBB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онлайн-занятий наиболее эффективен для развития навыков публичных выступлений у студентов?</w:t>
      </w:r>
    </w:p>
    <w:p w14:paraId="40F9CF1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Просмотр записей выступлений</w:t>
      </w:r>
    </w:p>
    <w:p w14:paraId="4A8B8CF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Виртуальные презентации с использованием экрана</w:t>
      </w:r>
    </w:p>
    <w:p w14:paraId="66AAA14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Текстовые задания</w:t>
      </w:r>
    </w:p>
    <w:p w14:paraId="3AF96B8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Асинхронные форумы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B7A402D" w14:textId="77777777">
        <w:trPr>
          <w:trHeight w:val="421"/>
        </w:trPr>
        <w:tc>
          <w:tcPr>
            <w:tcW w:w="2850" w:type="dxa"/>
          </w:tcPr>
          <w:p w14:paraId="0D9EA18A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A7E4E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9054D7B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1A5231C" w14:textId="77141CFE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57409F9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обучения наиболее эффективен для развития навыков командной работы в цифровом пространстве?</w:t>
      </w:r>
    </w:p>
    <w:p w14:paraId="653678E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Индивидуальные задания</w:t>
      </w:r>
    </w:p>
    <w:p w14:paraId="75CA3AF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Проекты с использованием совместных цифровых инструментов</w:t>
      </w:r>
    </w:p>
    <w:p w14:paraId="6A4432B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Лекции</w:t>
      </w:r>
    </w:p>
    <w:p w14:paraId="555BCBB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E57324F" w14:textId="77777777">
        <w:trPr>
          <w:trHeight w:val="421"/>
        </w:trPr>
        <w:tc>
          <w:tcPr>
            <w:tcW w:w="2850" w:type="dxa"/>
          </w:tcPr>
          <w:p w14:paraId="3DA1F3E8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16E460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E43E93A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95E64EC" w14:textId="07614068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25527D3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аналитика данных может улучшить качество преподавания в цифровой среде?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A1EDFDC" w14:textId="77777777">
        <w:trPr>
          <w:trHeight w:val="421"/>
        </w:trPr>
        <w:tc>
          <w:tcPr>
            <w:tcW w:w="2850" w:type="dxa"/>
          </w:tcPr>
          <w:p w14:paraId="689970E7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8D3F4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04B479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4B8C505C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02C1A68B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Аналитика данных позволяет преподавателям отслеживать прогресс студентов, выявлять типичные ошибки и темы, вызывающие затруднения. Это помогает адаптировать содержание и темп обучения, предоставлять целенаправленную поддержку и оптимизировать образовательный процесс на основе фактических данных, а не предположений.</w:t>
            </w:r>
          </w:p>
        </w:tc>
      </w:tr>
    </w:tbl>
    <w:p w14:paraId="6D7EF20F" w14:textId="331B1C08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3A1912F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коммуникации наиболее эффективен для решения сложных учебных задач в цифровом пространстве?</w:t>
      </w:r>
    </w:p>
    <w:p w14:paraId="6EF8C48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Текстовые форумы</w:t>
      </w:r>
    </w:p>
    <w:p w14:paraId="5898371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Синхронные видеоконференции</w:t>
      </w:r>
    </w:p>
    <w:p w14:paraId="62879692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Электронная почта</w:t>
      </w:r>
    </w:p>
    <w:p w14:paraId="06A857F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Комментарии к материалам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21EA7E87" w14:textId="77777777">
        <w:trPr>
          <w:trHeight w:val="421"/>
        </w:trPr>
        <w:tc>
          <w:tcPr>
            <w:tcW w:w="2850" w:type="dxa"/>
          </w:tcPr>
          <w:p w14:paraId="0343CBBE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EBFB2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A0F2426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C04C7C7" w14:textId="19AD4C6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1E70E2C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цифровые инструменты могут использоваться для создания интерактивных демонстраций?</w:t>
      </w:r>
    </w:p>
    <w:p w14:paraId="6BB7C83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Статические изображения</w:t>
      </w:r>
    </w:p>
    <w:p w14:paraId="04882E5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Экранная запись с объяснениями</w:t>
      </w:r>
    </w:p>
    <w:p w14:paraId="7765682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Виртуальные лаборатории</w:t>
      </w:r>
    </w:p>
    <w:p w14:paraId="085ACAF7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Анимированные презентации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21EFAB4" w14:textId="77777777">
        <w:trPr>
          <w:trHeight w:val="421"/>
        </w:trPr>
        <w:tc>
          <w:tcPr>
            <w:tcW w:w="2850" w:type="dxa"/>
          </w:tcPr>
          <w:p w14:paraId="1E290AD3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90F0C2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710D7A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2,3,4</w:t>
            </w:r>
          </w:p>
        </w:tc>
      </w:tr>
    </w:tbl>
    <w:p w14:paraId="0984AF20" w14:textId="7BFA1370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423F090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смешанное обучение сочетает преимущества очного и дистанционного формата?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454C047" w14:textId="77777777">
        <w:trPr>
          <w:trHeight w:val="421"/>
        </w:trPr>
        <w:tc>
          <w:tcPr>
            <w:tcW w:w="2850" w:type="dxa"/>
          </w:tcPr>
          <w:p w14:paraId="074A70C5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D4E884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7DF0D0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728C4A3B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7BE8FD92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Смешанное обучение комбинирует очные занятия с цифровыми ресурсами, позволяя студентам изучать теорию онлайн, а применять знания на практике в классе. Это обеспечивает гибкость в обучении, персонализацию образовательного пути и возможность развивать как самостоятельность, так и навыки командной работы.</w:t>
            </w:r>
          </w:p>
        </w:tc>
      </w:tr>
    </w:tbl>
    <w:p w14:paraId="7080FB20" w14:textId="72AC00BF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1F2EEA1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цифровые инструменты могут использоваться для создания интерактивных учебных заданий?</w:t>
      </w:r>
    </w:p>
    <w:p w14:paraId="65D8658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Тесты с автоматической проверкой</w:t>
      </w:r>
    </w:p>
    <w:p w14:paraId="39BBC3B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Проекты на облачных платформах</w:t>
      </w:r>
    </w:p>
    <w:p w14:paraId="734FE48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Статьи для чтения</w:t>
      </w:r>
    </w:p>
    <w:p w14:paraId="5AFEC67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Симуляторы и виртуальные лаборатории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506F6A7" w14:textId="77777777">
        <w:trPr>
          <w:trHeight w:val="421"/>
        </w:trPr>
        <w:tc>
          <w:tcPr>
            <w:tcW w:w="2850" w:type="dxa"/>
          </w:tcPr>
          <w:p w14:paraId="7B119321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466481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38A8B18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073143D5" w14:textId="7CDAC0FB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0803E9B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мобильные устройства меняют подходы к обучению и коммуникации в цифровом обществе?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292D9DD" w14:textId="77777777">
        <w:trPr>
          <w:trHeight w:val="421"/>
        </w:trPr>
        <w:tc>
          <w:tcPr>
            <w:tcW w:w="2850" w:type="dxa"/>
          </w:tcPr>
          <w:p w14:paraId="1929F92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49428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B36ADE4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1BB9D2CE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678A6007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Мобильные устройства делают обучение доступным в любое время и в любом месте, что позволяет использовать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микрообучение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в течение дня. Они способствуют развитию навыков самоорганизации и предоставляют доступ к цифровым ресурсам независимо от местоположения. Также мобильные устройства расширяют возможности коммуникации через мессенджеры и социальные сети, создавая новые каналы взаимодействия между преподавателями и студентами.</w:t>
            </w:r>
          </w:p>
        </w:tc>
      </w:tr>
    </w:tbl>
    <w:p w14:paraId="16BCCDA7" w14:textId="754243F3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642A356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онлайн-взаимодействия наиболее способствует развитию навыков критического мышления?</w:t>
      </w:r>
    </w:p>
    <w:p w14:paraId="424F203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Просмотр видеоуроков</w:t>
      </w:r>
    </w:p>
    <w:p w14:paraId="70946EA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Анализ кейсов в группах</w:t>
      </w:r>
    </w:p>
    <w:p w14:paraId="0965896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Чтение учебных материалов</w:t>
      </w:r>
    </w:p>
    <w:p w14:paraId="1755302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Сдача тестов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2BDC35E" w14:textId="77777777">
        <w:trPr>
          <w:trHeight w:val="421"/>
        </w:trPr>
        <w:tc>
          <w:tcPr>
            <w:tcW w:w="2850" w:type="dxa"/>
          </w:tcPr>
          <w:p w14:paraId="3A241132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B46F47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1DAE8A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4FCC1D2" w14:textId="3805CB4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5FA4528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технологии могут использоваться для создания интерактивных образовательных платформ?</w:t>
      </w:r>
    </w:p>
    <w:p w14:paraId="3DFE081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Статические веб-сайты</w:t>
      </w:r>
    </w:p>
    <w:p w14:paraId="5588288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LMS системы</w:t>
      </w:r>
    </w:p>
    <w:p w14:paraId="638881C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MOOC платформы</w:t>
      </w:r>
    </w:p>
    <w:p w14:paraId="06E7F0B0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Образовательные мобильные приложения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912998F" w14:textId="77777777">
        <w:trPr>
          <w:trHeight w:val="421"/>
        </w:trPr>
        <w:tc>
          <w:tcPr>
            <w:tcW w:w="2850" w:type="dxa"/>
          </w:tcPr>
          <w:p w14:paraId="0B093C4C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5AF776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8D4717D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2,3,4</w:t>
            </w:r>
          </w:p>
        </w:tc>
      </w:tr>
    </w:tbl>
    <w:p w14:paraId="7999D1EC" w14:textId="21D5422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1D1735C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искусственный интеллект может персонализировать образовательный процесс?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B9E1EDB" w14:textId="77777777">
        <w:trPr>
          <w:trHeight w:val="421"/>
        </w:trPr>
        <w:tc>
          <w:tcPr>
            <w:tcW w:w="2850" w:type="dxa"/>
          </w:tcPr>
          <w:p w14:paraId="1E780F68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F3CE03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064ECB0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2AD8F6FA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6A3342FF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Искусственный интеллект может анализировать поведение и успеваемость студентов, выявлять их сильные стороны и зоны роста. На основе этого система может рекомендовать индивидуальный учебный план, адаптировать сложность заданий, предоставлять персонализированную обратную связь и даже предсказывать возможные трудности, что позволяет преподавателю своевременно вмешаться и оказать поддержку.</w:t>
            </w:r>
          </w:p>
        </w:tc>
      </w:tr>
    </w:tbl>
    <w:p w14:paraId="1B42DE89" w14:textId="0928CFDC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6F60004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принципиальное отличие асинхронной и синхронной коммуникации в цифровом пространстве?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08B7D6E6" w14:textId="77777777">
        <w:trPr>
          <w:trHeight w:val="421"/>
        </w:trPr>
        <w:tc>
          <w:tcPr>
            <w:tcW w:w="2850" w:type="dxa"/>
          </w:tcPr>
          <w:p w14:paraId="50F70A04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482913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0DD7B37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4BCCB057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5B5C8DC6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Асинхронная коммуникация не требует одновременного присутствия участников (почта, форумы), позволяя обрабатывать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информацию в удобное время. Синхронная требует одновременного присутствия (звонки, чаты), обеспечивая мгновенную обратную связь, но требуя синхронизации времени участников.</w:t>
            </w:r>
          </w:p>
        </w:tc>
      </w:tr>
    </w:tbl>
    <w:p w14:paraId="0FBBF399" w14:textId="71BF5D2C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387CF75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коммуникации наиболее эффективен для решения сложной технической проблемы?</w:t>
      </w:r>
    </w:p>
    <w:p w14:paraId="2D29BEB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Текстовый чат</w:t>
      </w:r>
    </w:p>
    <w:p w14:paraId="35873559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Аудиозвонок</w:t>
      </w:r>
      <w:proofErr w:type="spellEnd"/>
    </w:p>
    <w:p w14:paraId="1F166543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Видеоконференция с демонстрацией экрана</w:t>
      </w:r>
    </w:p>
    <w:p w14:paraId="39376B38" w14:textId="64A00610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56F35">
        <w:rPr>
          <w:sz w:val="28"/>
          <w:szCs w:val="28"/>
        </w:rPr>
        <w:t>Имейл</w:t>
      </w:r>
      <w:r>
        <w:rPr>
          <w:sz w:val="28"/>
          <w:szCs w:val="28"/>
        </w:rPr>
        <w:t xml:space="preserve"> с вложениями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0A37C9D" w14:textId="77777777">
        <w:trPr>
          <w:trHeight w:val="421"/>
        </w:trPr>
        <w:tc>
          <w:tcPr>
            <w:tcW w:w="2850" w:type="dxa"/>
          </w:tcPr>
          <w:p w14:paraId="1E191FCF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E60138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C9A3F3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AF07CFC" w14:textId="43028A3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56F7A33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функции обеспечивают безопасность коммуникации в корпоративных мессенджерах?</w:t>
      </w:r>
    </w:p>
    <w:p w14:paraId="753E573D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Шифрование данных</w:t>
      </w:r>
    </w:p>
    <w:p w14:paraId="73A5B79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Автоматическое удаление сообщений</w:t>
      </w:r>
    </w:p>
    <w:p w14:paraId="378031F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прав доступа</w:t>
      </w:r>
    </w:p>
    <w:p w14:paraId="4C0A513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Интеграция с соцсетями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78685289" w14:textId="77777777">
        <w:trPr>
          <w:trHeight w:val="421"/>
        </w:trPr>
        <w:tc>
          <w:tcPr>
            <w:tcW w:w="2850" w:type="dxa"/>
          </w:tcPr>
          <w:p w14:paraId="42DA5517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FF3057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EE6367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5533562B" w14:textId="48283257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2D7D87F7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использовать профессиональный язык общения в цифровых каналах 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3B4F2EA8" w14:textId="77777777">
        <w:trPr>
          <w:trHeight w:val="421"/>
        </w:trPr>
        <w:tc>
          <w:tcPr>
            <w:tcW w:w="2850" w:type="dxa"/>
          </w:tcPr>
          <w:p w14:paraId="43D5C820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6B52B5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7E0FD16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7D5A04B6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5F50D6D9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Профессиональный язык обеспечивает точность передачи информации, минимизирует риск недопонимания и формирует положительный имидж. Он также помогает отделить рабочую коммуникацию от личной, что повышает эффективность взаимодействия в профессиональной среде.</w:t>
            </w:r>
          </w:p>
        </w:tc>
      </w:tr>
    </w:tbl>
    <w:p w14:paraId="2E2DC392" w14:textId="10038C51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2CB4909B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следует учитывать при подготовке текста для онлайн-коммуникации?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A62A11E" w14:textId="77777777">
        <w:trPr>
          <w:trHeight w:val="421"/>
        </w:trPr>
        <w:tc>
          <w:tcPr>
            <w:tcW w:w="2850" w:type="dxa"/>
          </w:tcPr>
          <w:p w14:paraId="261C589C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802B65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D98243" w14:textId="77777777" w:rsid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5F670022" w14:textId="77777777" w:rsidR="00FF63CE" w:rsidRPr="00FF63CE" w:rsidRDefault="00FF63CE" w:rsidP="00FF63CE">
            <w:pPr>
              <w:rPr>
                <w:rFonts w:ascii="Times New Roman" w:hAnsi="Times New Roman" w:cs="Times New Roman"/>
                <w:szCs w:val="28"/>
              </w:rPr>
            </w:pPr>
          </w:p>
          <w:p w14:paraId="580D898C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Онлайн-текст должен быть структурирован, с использованием подзаголовков и абзацев для удобства восприятия. Важно избегать длинных предложений, использовать маркеры для списков и выделять ключевые моменты. Также стоит учитывать, что экранное чтение утомительнее, поэтому текст должен быть лаконичным.</w:t>
            </w:r>
          </w:p>
        </w:tc>
      </w:tr>
    </w:tbl>
    <w:p w14:paraId="54CBCCE5" w14:textId="5BAD44F4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29805498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коммуникации наиболее эффективен для быстрой обратной связи в команде?</w:t>
      </w:r>
    </w:p>
    <w:p w14:paraId="3B3A182C" w14:textId="03320FFE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6F35">
        <w:rPr>
          <w:sz w:val="28"/>
          <w:szCs w:val="28"/>
        </w:rPr>
        <w:t>Имейл</w:t>
      </w:r>
    </w:p>
    <w:p w14:paraId="3EBE185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Мессенджер</w:t>
      </w:r>
    </w:p>
    <w:p w14:paraId="1DB99376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Документ с комментариями</w:t>
      </w:r>
    </w:p>
    <w:p w14:paraId="735ACA04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Письмо на бумаге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1565F3A0" w14:textId="77777777">
        <w:trPr>
          <w:trHeight w:val="421"/>
        </w:trPr>
        <w:tc>
          <w:tcPr>
            <w:tcW w:w="2850" w:type="dxa"/>
          </w:tcPr>
          <w:p w14:paraId="7D04E579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E4540F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5799C17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AE5079E" w14:textId="0C5770DF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501063"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2F620C65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выбрать наиболее подходящий канал коммуникации для передачи срочной информации?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5DDA1EB7" w14:textId="77777777">
        <w:trPr>
          <w:trHeight w:val="421"/>
        </w:trPr>
        <w:tc>
          <w:tcPr>
            <w:tcW w:w="2850" w:type="dxa"/>
          </w:tcPr>
          <w:p w14:paraId="5F8249EB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5AA44C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575EA3E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57A819C6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445DCEFA" w14:textId="2E1B335B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Для срочной информации следует выбирать каналы с мгновенной доставкой и подтверждением получения. В идеале это комбинация нескольких каналов: сначала уведомление через мессенджер, затем дополнительная информация через </w:t>
            </w:r>
            <w:r w:rsidR="00456F35">
              <w:rPr>
                <w:rFonts w:ascii="Times New Roman" w:hAnsi="Times New Roman" w:cs="Times New Roman"/>
                <w:szCs w:val="28"/>
              </w:rPr>
              <w:t>имейл</w:t>
            </w:r>
            <w:r>
              <w:rPr>
                <w:rFonts w:ascii="Times New Roman" w:hAnsi="Times New Roman" w:cs="Times New Roman"/>
                <w:szCs w:val="28"/>
              </w:rPr>
              <w:t xml:space="preserve"> или звонок. Важно учитывать доступность получателя и срочность информации.</w:t>
            </w:r>
          </w:p>
        </w:tc>
      </w:tr>
    </w:tbl>
    <w:p w14:paraId="4DC712E0" w14:textId="7AFF0265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692BF36A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функции обеспечивают эффективное управление задачами в цифровых инструментах?</w:t>
      </w:r>
    </w:p>
    <w:p w14:paraId="562613C1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Приоритизация</w:t>
      </w:r>
      <w:proofErr w:type="spellEnd"/>
      <w:r>
        <w:rPr>
          <w:sz w:val="28"/>
          <w:szCs w:val="28"/>
        </w:rPr>
        <w:t xml:space="preserve"> задач</w:t>
      </w:r>
    </w:p>
    <w:p w14:paraId="0DD0C2AF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Назначение ответственных</w:t>
      </w:r>
    </w:p>
    <w:p w14:paraId="1CC978CF" w14:textId="342CDFF2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47E91">
        <w:rPr>
          <w:sz w:val="28"/>
          <w:szCs w:val="28"/>
        </w:rPr>
        <w:t>Отсутствие точных сроков</w:t>
      </w:r>
      <w:r>
        <w:rPr>
          <w:sz w:val="28"/>
          <w:szCs w:val="28"/>
        </w:rPr>
        <w:t xml:space="preserve"> </w:t>
      </w:r>
    </w:p>
    <w:p w14:paraId="782C70BE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Отслеживание прогресса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268CACA6" w14:textId="77777777">
        <w:trPr>
          <w:trHeight w:val="421"/>
        </w:trPr>
        <w:tc>
          <w:tcPr>
            <w:tcW w:w="2850" w:type="dxa"/>
          </w:tcPr>
          <w:p w14:paraId="5BEE172B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FBA70F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44CD81" w14:textId="3B47EAA9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7DC82D99" w14:textId="65F35AE4" w:rsidR="00F81519" w:rsidRDefault="00000000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 w14:paraId="038A49DC" w14:textId="77777777" w:rsidR="00F8151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преимущества дает использование облачных сервисов для корпоративной 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519" w14:paraId="4C1B35AA" w14:textId="77777777">
        <w:trPr>
          <w:trHeight w:val="421"/>
        </w:trPr>
        <w:tc>
          <w:tcPr>
            <w:tcW w:w="2850" w:type="dxa"/>
          </w:tcPr>
          <w:p w14:paraId="6B403963" w14:textId="77777777" w:rsidR="00F8151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E67B36" w14:textId="77777777" w:rsidR="00F81519" w:rsidRDefault="00F815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023959" w14:textId="77777777" w:rsidR="00D47E91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5D5EF102" w14:textId="77777777" w:rsidR="00D47E91" w:rsidRPr="00FF63CE" w:rsidRDefault="00D47E91" w:rsidP="00D47E91">
            <w:pPr>
              <w:rPr>
                <w:rFonts w:ascii="Times New Roman" w:hAnsi="Times New Roman" w:cs="Times New Roman"/>
                <w:szCs w:val="28"/>
              </w:rPr>
            </w:pPr>
          </w:p>
          <w:p w14:paraId="3A117DFD" w14:textId="77777777" w:rsidR="00F81519" w:rsidRDefault="0000000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Облачные сервисы обеспечивают доступ к информации из любого места и с любого устройства, что повышает гибкость работы. Они также упрощают совместную работу над документами, автоматическое резервное копирование данных и снижают затраты на инфраструктуру. Кроме того, они часто включают инструменты для отслеживания изменений и версий файлов.</w:t>
            </w:r>
          </w:p>
        </w:tc>
      </w:tr>
    </w:tbl>
    <w:p w14:paraId="10CE0F4F" w14:textId="275D7DD8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4C2E098A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Укажите нормативное написание </w:t>
      </w:r>
      <w:r w:rsidRPr="00214AD3">
        <w:rPr>
          <w:sz w:val="28"/>
          <w:szCs w:val="28"/>
        </w:rPr>
        <w:t>слова, обозначающего "письмо, отправленное по</w:t>
      </w:r>
      <w:r>
        <w:rPr>
          <w:sz w:val="28"/>
          <w:szCs w:val="28"/>
        </w:rPr>
        <w:t xml:space="preserve"> </w:t>
      </w:r>
      <w:r w:rsidRPr="00214AD3">
        <w:rPr>
          <w:sz w:val="28"/>
          <w:szCs w:val="28"/>
        </w:rPr>
        <w:t>электронной почте" (т.е. «</w:t>
      </w:r>
      <w:proofErr w:type="spellStart"/>
      <w:r w:rsidRPr="00214AD3">
        <w:rPr>
          <w:sz w:val="28"/>
          <w:szCs w:val="28"/>
        </w:rPr>
        <w:t>e-mail</w:t>
      </w:r>
      <w:proofErr w:type="spellEnd"/>
      <w:r w:rsidRPr="00214AD3">
        <w:rPr>
          <w:sz w:val="28"/>
          <w:szCs w:val="28"/>
        </w:rPr>
        <w:t>»)</w:t>
      </w:r>
      <w:r>
        <w:rPr>
          <w:sz w:val="28"/>
          <w:szCs w:val="28"/>
        </w:rPr>
        <w:t>. При необходимости</w:t>
      </w:r>
      <w:r w:rsidRPr="00D94F2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94F2A">
        <w:rPr>
          <w:sz w:val="28"/>
          <w:szCs w:val="28"/>
        </w:rPr>
        <w:t>оспользуйтесь ресурсом "</w:t>
      </w:r>
      <w:r w:rsidRPr="0034675C">
        <w:rPr>
          <w:sz w:val="28"/>
          <w:szCs w:val="28"/>
        </w:rPr>
        <w:t xml:space="preserve"> </w:t>
      </w:r>
      <w:r w:rsidRPr="00214AD3">
        <w:rPr>
          <w:sz w:val="28"/>
          <w:szCs w:val="28"/>
        </w:rPr>
        <w:t>Справочное бюро</w:t>
      </w:r>
      <w:r w:rsidRPr="00D94F2A">
        <w:rPr>
          <w:sz w:val="28"/>
          <w:szCs w:val="28"/>
        </w:rPr>
        <w:t>" справочно-информационного портала ГРАМОТА.РУ</w:t>
      </w:r>
      <w:r>
        <w:rPr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0C87EB66" w14:textId="77777777" w:rsidTr="00A265A4">
        <w:trPr>
          <w:trHeight w:val="421"/>
        </w:trPr>
        <w:tc>
          <w:tcPr>
            <w:tcW w:w="2850" w:type="dxa"/>
          </w:tcPr>
          <w:p w14:paraId="1D30C3AF" w14:textId="1BB10F4B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CFCE2A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2506F0" w14:textId="59857196" w:rsidR="00AE7BD8" w:rsidRPr="009F32C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 w:rsidR="00AE7BD8">
              <w:rPr>
                <w:rFonts w:ascii="Times New Roman" w:hAnsi="Times New Roman" w:cs="Times New Roman"/>
                <w:szCs w:val="28"/>
              </w:rPr>
              <w:t>имейл</w:t>
            </w:r>
          </w:p>
        </w:tc>
      </w:tr>
    </w:tbl>
    <w:p w14:paraId="555E6319" w14:textId="2E2EDE47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53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210C9505" w14:textId="77777777" w:rsidR="00AE7BD8" w:rsidRPr="00703A9E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На какой по счету слог правильно будет поставить ударение в слове «обеспечение» (например, «компьютерное обеспечение»)?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7FB9D754" w14:textId="77777777" w:rsidTr="00A265A4">
        <w:trPr>
          <w:trHeight w:val="421"/>
        </w:trPr>
        <w:tc>
          <w:tcPr>
            <w:tcW w:w="2850" w:type="dxa"/>
          </w:tcPr>
          <w:p w14:paraId="7ABD999C" w14:textId="37DEFB56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BAE9BC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A5B912" w14:textId="491448C8" w:rsidR="00AE7BD8" w:rsidRPr="009F32C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н</w:t>
            </w:r>
            <w:r w:rsidR="00AE7BD8">
              <w:rPr>
                <w:rFonts w:ascii="Times New Roman" w:hAnsi="Times New Roman" w:cs="Times New Roman"/>
                <w:szCs w:val="28"/>
              </w:rPr>
              <w:t>а второй слог</w:t>
            </w:r>
          </w:p>
        </w:tc>
      </w:tr>
    </w:tbl>
    <w:p w14:paraId="6D36464A" w14:textId="712FD8F7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56338083" w14:textId="77777777" w:rsidR="00AE7BD8" w:rsidRPr="0042219D" w:rsidRDefault="00AE7BD8" w:rsidP="00AE7BD8">
      <w:pPr>
        <w:pStyle w:val="Default"/>
        <w:jc w:val="both"/>
        <w:rPr>
          <w:sz w:val="28"/>
          <w:szCs w:val="28"/>
        </w:rPr>
      </w:pPr>
      <w:r w:rsidRPr="00AB0EE0">
        <w:rPr>
          <w:sz w:val="28"/>
          <w:szCs w:val="28"/>
        </w:rPr>
        <w:t xml:space="preserve">Научные термины, иноязычные слова, обилие жаргонизмов часто </w:t>
      </w:r>
      <w:r>
        <w:rPr>
          <w:sz w:val="28"/>
          <w:szCs w:val="28"/>
        </w:rPr>
        <w:t>приводят к появлению именно этого барьера в коммуникации.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6AF51E8E" w14:textId="77777777" w:rsidTr="00A265A4">
        <w:trPr>
          <w:trHeight w:val="421"/>
        </w:trPr>
        <w:tc>
          <w:tcPr>
            <w:tcW w:w="2850" w:type="dxa"/>
          </w:tcPr>
          <w:p w14:paraId="10D616B5" w14:textId="1E4C0498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31CD90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899F48" w14:textId="77777777" w:rsidR="00456F35" w:rsidRDefault="00456F35" w:rsidP="00456F3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25B06D84" w14:textId="77777777" w:rsidR="00456F35" w:rsidRPr="00FF63CE" w:rsidRDefault="00456F35" w:rsidP="00456F35">
            <w:pPr>
              <w:rPr>
                <w:rFonts w:ascii="Times New Roman" w:hAnsi="Times New Roman" w:cs="Times New Roman"/>
                <w:szCs w:val="28"/>
              </w:rPr>
            </w:pPr>
          </w:p>
          <w:p w14:paraId="11A7BC72" w14:textId="41485D8A" w:rsidR="00AE7BD8" w:rsidRPr="009F32C0" w:rsidRDefault="00AE7BD8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Семантический барьер; барьер,</w:t>
            </w:r>
            <w:r w:rsidRPr="00AB0EE0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связанный с</w:t>
            </w:r>
            <w:r w:rsidRPr="00AB0EE0">
              <w:rPr>
                <w:rFonts w:ascii="Times New Roman" w:hAnsi="Times New Roman" w:cs="Times New Roman"/>
                <w:szCs w:val="28"/>
              </w:rPr>
              <w:t xml:space="preserve"> проблем</w:t>
            </w:r>
            <w:r>
              <w:rPr>
                <w:rFonts w:ascii="Times New Roman" w:hAnsi="Times New Roman" w:cs="Times New Roman"/>
                <w:szCs w:val="28"/>
              </w:rPr>
              <w:t>ами</w:t>
            </w:r>
            <w:r w:rsidRPr="00AB0EE0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AB0EE0">
              <w:rPr>
                <w:rFonts w:ascii="Times New Roman" w:hAnsi="Times New Roman" w:cs="Times New Roman"/>
                <w:szCs w:val="28"/>
              </w:rPr>
              <w:t xml:space="preserve"> интерпретаци</w:t>
            </w: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AB0EE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456F35">
              <w:rPr>
                <w:rFonts w:ascii="Times New Roman" w:hAnsi="Times New Roman" w:cs="Times New Roman"/>
                <w:szCs w:val="28"/>
              </w:rPr>
              <w:t xml:space="preserve">(понимании) </w:t>
            </w:r>
            <w:r w:rsidRPr="00AB0EE0">
              <w:rPr>
                <w:rFonts w:ascii="Times New Roman" w:hAnsi="Times New Roman" w:cs="Times New Roman"/>
                <w:szCs w:val="28"/>
              </w:rPr>
              <w:t>значений слов и выражений.</w:t>
            </w:r>
          </w:p>
        </w:tc>
      </w:tr>
    </w:tbl>
    <w:p w14:paraId="58A21E2F" w14:textId="1B03A2C6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5E6CD301" w14:textId="77777777" w:rsidR="00AE7BD8" w:rsidRPr="00AB0EE0" w:rsidRDefault="00AE7BD8" w:rsidP="00AE7BD8">
      <w:pPr>
        <w:pStyle w:val="Default"/>
        <w:jc w:val="both"/>
        <w:rPr>
          <w:sz w:val="28"/>
          <w:szCs w:val="28"/>
        </w:rPr>
      </w:pPr>
      <w:r w:rsidRPr="00AB0EE0">
        <w:rPr>
          <w:sz w:val="28"/>
          <w:szCs w:val="28"/>
        </w:rPr>
        <w:t xml:space="preserve">Какой коммуникативный барьер проиллюстрирован </w:t>
      </w:r>
      <w:r>
        <w:rPr>
          <w:sz w:val="28"/>
          <w:szCs w:val="28"/>
        </w:rPr>
        <w:t>в следующем описании:</w:t>
      </w:r>
    </w:p>
    <w:p w14:paraId="0FE7B6B7" w14:textId="77777777" w:rsidR="00AE7BD8" w:rsidRPr="0042219D" w:rsidRDefault="00AE7BD8" w:rsidP="00AE7BD8">
      <w:pPr>
        <w:pStyle w:val="Default"/>
        <w:jc w:val="both"/>
        <w:rPr>
          <w:sz w:val="28"/>
          <w:szCs w:val="28"/>
        </w:rPr>
      </w:pPr>
      <w:r w:rsidRPr="00AB0EE0">
        <w:rPr>
          <w:sz w:val="28"/>
          <w:szCs w:val="28"/>
        </w:rPr>
        <w:t>В Индии можно польстить женщине, сравнив ее с коровой, однако в России это не считается комплиментом. В Японии хороший комплимент – сравнение женщины со змеей, в Татарстане – с пиявкой…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0D47E189" w14:textId="77777777" w:rsidTr="00A265A4">
        <w:trPr>
          <w:trHeight w:val="421"/>
        </w:trPr>
        <w:tc>
          <w:tcPr>
            <w:tcW w:w="2850" w:type="dxa"/>
          </w:tcPr>
          <w:p w14:paraId="47594CCB" w14:textId="7A057131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E3D812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E4F998" w14:textId="71FBFF70" w:rsidR="00AE7BD8" w:rsidRPr="009F32C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 w:rsidR="00AE7BD8">
              <w:rPr>
                <w:rFonts w:ascii="Times New Roman" w:hAnsi="Times New Roman" w:cs="Times New Roman"/>
                <w:szCs w:val="28"/>
              </w:rPr>
              <w:t>Межкультурный барьер</w:t>
            </w:r>
          </w:p>
        </w:tc>
      </w:tr>
    </w:tbl>
    <w:p w14:paraId="5B35E92B" w14:textId="7CD19860" w:rsidR="0049281D" w:rsidRPr="009F32C0" w:rsidRDefault="0049281D" w:rsidP="0049281D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3E3F0EBB" w14:textId="77777777" w:rsidR="0049281D" w:rsidRPr="00DD0B2F" w:rsidRDefault="0049281D" w:rsidP="0049281D">
      <w:pPr>
        <w:pStyle w:val="Default"/>
        <w:jc w:val="both"/>
        <w:rPr>
          <w:sz w:val="28"/>
          <w:szCs w:val="28"/>
        </w:rPr>
      </w:pPr>
      <w:r w:rsidRPr="00DD0B2F">
        <w:rPr>
          <w:sz w:val="28"/>
          <w:szCs w:val="28"/>
        </w:rPr>
        <w:t>Познакомьтесь с ситуацией.</w:t>
      </w:r>
    </w:p>
    <w:p w14:paraId="1424FC4B" w14:textId="77777777" w:rsidR="0049281D" w:rsidRPr="00DD0B2F" w:rsidRDefault="0049281D" w:rsidP="0049281D">
      <w:pPr>
        <w:pStyle w:val="Default"/>
        <w:jc w:val="both"/>
        <w:rPr>
          <w:sz w:val="28"/>
          <w:szCs w:val="28"/>
        </w:rPr>
      </w:pPr>
      <w:r w:rsidRPr="00DD0B2F">
        <w:rPr>
          <w:sz w:val="28"/>
          <w:szCs w:val="28"/>
        </w:rPr>
        <w:t>Александр работает в составе виртуальной команды. Большинство членов команды работает в</w:t>
      </w:r>
      <w:r>
        <w:rPr>
          <w:sz w:val="28"/>
          <w:szCs w:val="28"/>
        </w:rPr>
        <w:t xml:space="preserve"> </w:t>
      </w:r>
      <w:r w:rsidRPr="00DD0B2F">
        <w:rPr>
          <w:sz w:val="28"/>
          <w:szCs w:val="28"/>
        </w:rPr>
        <w:t>средней полосе России – Москве и Санкт-Петербурге. Александр - один из немногих, кто живет на</w:t>
      </w:r>
      <w:r>
        <w:rPr>
          <w:sz w:val="28"/>
          <w:szCs w:val="28"/>
        </w:rPr>
        <w:t xml:space="preserve"> </w:t>
      </w:r>
      <w:r w:rsidRPr="00DD0B2F">
        <w:rPr>
          <w:sz w:val="28"/>
          <w:szCs w:val="28"/>
        </w:rPr>
        <w:t>Дальнем Востоке – во Владивостоке. Когда у жителей средней полосы начинается рабочий день, у</w:t>
      </w:r>
      <w:r>
        <w:rPr>
          <w:sz w:val="28"/>
          <w:szCs w:val="28"/>
        </w:rPr>
        <w:t xml:space="preserve"> </w:t>
      </w:r>
      <w:r w:rsidRPr="00DD0B2F">
        <w:rPr>
          <w:sz w:val="28"/>
          <w:szCs w:val="28"/>
        </w:rPr>
        <w:t>Александра он уже заканчивается. Руководитель виртуальной команды уже несколько раз устраивал</w:t>
      </w:r>
      <w:r>
        <w:rPr>
          <w:sz w:val="28"/>
          <w:szCs w:val="28"/>
        </w:rPr>
        <w:t xml:space="preserve"> </w:t>
      </w:r>
      <w:r w:rsidRPr="00DD0B2F">
        <w:rPr>
          <w:sz w:val="28"/>
          <w:szCs w:val="28"/>
        </w:rPr>
        <w:t>совместные обсуждения по скайпу. Однако Александр ни разу не принял в них участие: в это время</w:t>
      </w:r>
      <w:r>
        <w:rPr>
          <w:sz w:val="28"/>
          <w:szCs w:val="28"/>
        </w:rPr>
        <w:t xml:space="preserve"> </w:t>
      </w:r>
      <w:r w:rsidRPr="00DD0B2F">
        <w:rPr>
          <w:sz w:val="28"/>
          <w:szCs w:val="28"/>
        </w:rPr>
        <w:t>он уже спал.</w:t>
      </w:r>
    </w:p>
    <w:p w14:paraId="69EF9359" w14:textId="77777777" w:rsidR="0049281D" w:rsidRPr="001B1B91" w:rsidRDefault="0049281D" w:rsidP="0049281D">
      <w:pPr>
        <w:pStyle w:val="Default"/>
        <w:jc w:val="both"/>
        <w:rPr>
          <w:sz w:val="28"/>
          <w:szCs w:val="28"/>
        </w:rPr>
      </w:pPr>
      <w:r w:rsidRPr="00DD0B2F">
        <w:rPr>
          <w:sz w:val="28"/>
          <w:szCs w:val="28"/>
        </w:rPr>
        <w:t xml:space="preserve">Какой барьер </w:t>
      </w:r>
      <w:r>
        <w:rPr>
          <w:sz w:val="28"/>
          <w:szCs w:val="28"/>
        </w:rPr>
        <w:t xml:space="preserve">(физический, фонетический, психологический, семантический) </w:t>
      </w:r>
      <w:r w:rsidRPr="00DD0B2F">
        <w:rPr>
          <w:sz w:val="28"/>
          <w:szCs w:val="28"/>
        </w:rPr>
        <w:t xml:space="preserve">присутствует в данной коммуникации?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281D" w:rsidRPr="009F32C0" w14:paraId="1565A22C" w14:textId="77777777" w:rsidTr="00A265A4">
        <w:trPr>
          <w:trHeight w:val="229"/>
        </w:trPr>
        <w:tc>
          <w:tcPr>
            <w:tcW w:w="2850" w:type="dxa"/>
          </w:tcPr>
          <w:p w14:paraId="26F4AFD3" w14:textId="6CB9FD9B" w:rsidR="0049281D" w:rsidRPr="001B1B91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09FA1C" w14:textId="77777777" w:rsidR="0049281D" w:rsidRPr="001B1B91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CCD073" w14:textId="69843BA7" w:rsidR="0049281D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ф</w:t>
            </w:r>
            <w:r w:rsidRPr="00DD0B2F">
              <w:rPr>
                <w:rFonts w:ascii="Times New Roman" w:hAnsi="Times New Roman" w:cs="Times New Roman"/>
                <w:szCs w:val="28"/>
              </w:rPr>
              <w:t xml:space="preserve">изический </w:t>
            </w:r>
            <w:r>
              <w:rPr>
                <w:rFonts w:ascii="Times New Roman" w:hAnsi="Times New Roman" w:cs="Times New Roman"/>
                <w:szCs w:val="28"/>
              </w:rPr>
              <w:t xml:space="preserve">(географический) </w:t>
            </w:r>
            <w:r w:rsidRPr="00DD0B2F">
              <w:rPr>
                <w:rFonts w:ascii="Times New Roman" w:hAnsi="Times New Roman" w:cs="Times New Roman"/>
                <w:szCs w:val="28"/>
              </w:rPr>
              <w:t>барьер</w:t>
            </w:r>
          </w:p>
        </w:tc>
      </w:tr>
    </w:tbl>
    <w:p w14:paraId="4DAB4EF7" w14:textId="7C15E27B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4001331F" w14:textId="77777777" w:rsidR="00AE7BD8" w:rsidRPr="00554CCC" w:rsidRDefault="00AE7BD8" w:rsidP="00AE7BD8">
      <w:pPr>
        <w:pStyle w:val="Default"/>
        <w:jc w:val="both"/>
        <w:rPr>
          <w:sz w:val="28"/>
          <w:szCs w:val="28"/>
        </w:rPr>
      </w:pPr>
      <w:r w:rsidRPr="00554CCC">
        <w:rPr>
          <w:sz w:val="28"/>
          <w:szCs w:val="28"/>
        </w:rPr>
        <w:t xml:space="preserve">Какому из жанров аналитических текстов </w:t>
      </w:r>
      <w:r>
        <w:rPr>
          <w:sz w:val="28"/>
          <w:szCs w:val="28"/>
        </w:rPr>
        <w:t xml:space="preserve">(тезисы, аннотация, конспект, реферат) </w:t>
      </w:r>
      <w:r w:rsidRPr="00554CCC">
        <w:rPr>
          <w:sz w:val="28"/>
          <w:szCs w:val="28"/>
        </w:rPr>
        <w:t>соответствует приведенное ниже определение?</w:t>
      </w:r>
    </w:p>
    <w:p w14:paraId="0912FA7E" w14:textId="77777777" w:rsidR="00AE7BD8" w:rsidRPr="0054755B" w:rsidRDefault="00AE7BD8" w:rsidP="00AE7BD8">
      <w:pPr>
        <w:pStyle w:val="Default"/>
        <w:jc w:val="both"/>
        <w:rPr>
          <w:sz w:val="28"/>
          <w:szCs w:val="28"/>
        </w:rPr>
      </w:pPr>
      <w:r w:rsidRPr="00554CCC">
        <w:rPr>
          <w:sz w:val="28"/>
          <w:szCs w:val="28"/>
        </w:rPr>
        <w:t>Краткое, обобщенное описание (характеристика) содержани</w:t>
      </w:r>
      <w:r>
        <w:rPr>
          <w:sz w:val="28"/>
          <w:szCs w:val="28"/>
        </w:rPr>
        <w:t>я</w:t>
      </w:r>
      <w:r w:rsidRPr="00554CCC">
        <w:rPr>
          <w:sz w:val="28"/>
          <w:szCs w:val="28"/>
        </w:rPr>
        <w:t xml:space="preserve"> работы, оформленное при помощи</w:t>
      </w:r>
      <w:r>
        <w:rPr>
          <w:sz w:val="28"/>
          <w:szCs w:val="28"/>
        </w:rPr>
        <w:t xml:space="preserve"> </w:t>
      </w:r>
      <w:r w:rsidRPr="00554CCC">
        <w:rPr>
          <w:sz w:val="28"/>
          <w:szCs w:val="28"/>
        </w:rPr>
        <w:t xml:space="preserve">стандартных клишированных конструкций </w:t>
      </w:r>
      <w:r>
        <w:rPr>
          <w:sz w:val="28"/>
          <w:szCs w:val="28"/>
        </w:rPr>
        <w:t>–</w:t>
      </w:r>
      <w:r w:rsidRPr="00554CCC">
        <w:rPr>
          <w:sz w:val="28"/>
          <w:szCs w:val="28"/>
        </w:rPr>
        <w:t xml:space="preserve"> это..</w:t>
      </w:r>
      <w:r w:rsidRPr="0054755B">
        <w:rPr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6D2E59BA" w14:textId="77777777" w:rsidTr="00A265A4">
        <w:trPr>
          <w:trHeight w:val="421"/>
        </w:trPr>
        <w:tc>
          <w:tcPr>
            <w:tcW w:w="2850" w:type="dxa"/>
          </w:tcPr>
          <w:p w14:paraId="3820592A" w14:textId="66F82FE1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096C3C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08A1AAE" w14:textId="684FA643" w:rsidR="00AE7BD8" w:rsidRPr="009F32C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а</w:t>
            </w:r>
            <w:r w:rsidR="00AE7BD8">
              <w:rPr>
                <w:rFonts w:ascii="Times New Roman" w:hAnsi="Times New Roman" w:cs="Times New Roman"/>
                <w:szCs w:val="28"/>
              </w:rPr>
              <w:t>ннотация</w:t>
            </w:r>
          </w:p>
        </w:tc>
      </w:tr>
    </w:tbl>
    <w:p w14:paraId="00AF231C" w14:textId="1896BCE5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59E29A79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 w:rsidRPr="00255312">
        <w:rPr>
          <w:sz w:val="28"/>
          <w:szCs w:val="28"/>
        </w:rPr>
        <w:t xml:space="preserve">Прочитайте текст. </w:t>
      </w:r>
      <w:r>
        <w:rPr>
          <w:sz w:val="28"/>
          <w:szCs w:val="28"/>
        </w:rPr>
        <w:t>Декомпозируйте (выделите)</w:t>
      </w:r>
      <w:r w:rsidRPr="00255312">
        <w:rPr>
          <w:sz w:val="28"/>
          <w:szCs w:val="28"/>
        </w:rPr>
        <w:t xml:space="preserve"> в нём главную и дополнительную информацию. В поле ответа запишите</w:t>
      </w:r>
      <w:r>
        <w:rPr>
          <w:sz w:val="28"/>
          <w:szCs w:val="28"/>
        </w:rPr>
        <w:t xml:space="preserve"> </w:t>
      </w:r>
      <w:r w:rsidRPr="00255312">
        <w:rPr>
          <w:sz w:val="28"/>
          <w:szCs w:val="28"/>
        </w:rPr>
        <w:t xml:space="preserve">основную мысль, которую хотел донести до читателя </w:t>
      </w:r>
      <w:r>
        <w:rPr>
          <w:sz w:val="28"/>
          <w:szCs w:val="28"/>
        </w:rPr>
        <w:t>Д.И. Менделеев</w:t>
      </w:r>
      <w:r w:rsidRPr="00255312">
        <w:rPr>
          <w:sz w:val="28"/>
          <w:szCs w:val="28"/>
        </w:rPr>
        <w:t>.</w:t>
      </w:r>
    </w:p>
    <w:p w14:paraId="654D01BA" w14:textId="77777777" w:rsidR="00AE7BD8" w:rsidRPr="00255312" w:rsidRDefault="00AE7BD8" w:rsidP="00AE7BD8">
      <w:pPr>
        <w:pStyle w:val="Default"/>
        <w:jc w:val="both"/>
        <w:rPr>
          <w:sz w:val="28"/>
          <w:szCs w:val="28"/>
        </w:rPr>
      </w:pPr>
      <w:r w:rsidRPr="00671221">
        <w:rPr>
          <w:sz w:val="28"/>
          <w:szCs w:val="28"/>
        </w:rPr>
        <w:t xml:space="preserve">    Наука есть достояние общее, а потому справедливость требует не тому отдать наибольшую научную славу, кто первый высказал известную истину, а тому, кто умел убедить в ней других, показал ее достоверность и сделал ее применимою в науке. Научные открытия редко делаются сразу, обыкновенно первые провозвестники не успевают убедить в истине найденного, время вызывает действительного творца, обладающего всеми средствами для проведения истины во всеобщее сознание; однако не должно забывать, что он может являться только благодаря труду многих и накопившейся сумме данных (Д.И. Менделеев).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630B3D6B" w14:textId="77777777" w:rsidTr="00A265A4">
        <w:trPr>
          <w:trHeight w:val="421"/>
        </w:trPr>
        <w:tc>
          <w:tcPr>
            <w:tcW w:w="2850" w:type="dxa"/>
          </w:tcPr>
          <w:p w14:paraId="564825D8" w14:textId="360683DF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E0B12D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641523B" w14:textId="77777777" w:rsidR="00456F35" w:rsidRDefault="00456F35" w:rsidP="00456F3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Пример верного хода рассуждения:</w:t>
            </w:r>
          </w:p>
          <w:p w14:paraId="12FC4A33" w14:textId="77777777" w:rsidR="00456F35" w:rsidRPr="00FF63CE" w:rsidRDefault="00456F35" w:rsidP="00456F35">
            <w:pPr>
              <w:rPr>
                <w:rFonts w:ascii="Times New Roman" w:hAnsi="Times New Roman" w:cs="Times New Roman"/>
                <w:szCs w:val="28"/>
              </w:rPr>
            </w:pPr>
          </w:p>
          <w:p w14:paraId="4EF9DFCB" w14:textId="77777777" w:rsidR="00AE7BD8" w:rsidRPr="009F32C0" w:rsidRDefault="00AE7BD8" w:rsidP="00A265A4">
            <w:pPr>
              <w:rPr>
                <w:rFonts w:ascii="Times New Roman" w:hAnsi="Times New Roman" w:cs="Times New Roman"/>
                <w:szCs w:val="28"/>
              </w:rPr>
            </w:pPr>
            <w:r w:rsidRPr="00255312">
              <w:rPr>
                <w:rFonts w:ascii="Times New Roman" w:hAnsi="Times New Roman" w:cs="Times New Roman"/>
                <w:szCs w:val="28"/>
              </w:rPr>
              <w:t>Основная мысль Д.И. Менделеева: "справедливость требует не тому отдать наибольшую научную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55312">
              <w:rPr>
                <w:rFonts w:ascii="Times New Roman" w:hAnsi="Times New Roman" w:cs="Times New Roman"/>
                <w:szCs w:val="28"/>
              </w:rPr>
              <w:t>славу, кто первый высказал известную истину, а тому, кто умел убедить в ней других, показал ее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55312">
              <w:rPr>
                <w:rFonts w:ascii="Times New Roman" w:hAnsi="Times New Roman" w:cs="Times New Roman"/>
                <w:szCs w:val="28"/>
              </w:rPr>
              <w:t>достоверность и сделал ее применимою в науке".</w:t>
            </w:r>
          </w:p>
        </w:tc>
      </w:tr>
    </w:tbl>
    <w:p w14:paraId="27362008" w14:textId="0F7BBF2A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6277A2EE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пропущенное слово.</w:t>
      </w:r>
    </w:p>
    <w:p w14:paraId="22B25E01" w14:textId="77777777" w:rsidR="00AE7BD8" w:rsidRPr="00E82409" w:rsidRDefault="00AE7BD8" w:rsidP="00AE7BD8">
      <w:pPr>
        <w:pStyle w:val="Default"/>
        <w:jc w:val="both"/>
        <w:rPr>
          <w:sz w:val="28"/>
          <w:szCs w:val="28"/>
        </w:rPr>
      </w:pPr>
      <w:r w:rsidRPr="005C2BAC">
        <w:rPr>
          <w:sz w:val="28"/>
          <w:szCs w:val="28"/>
        </w:rPr>
        <w:t xml:space="preserve">В общем виде структура статьи состоит из следующих разделов: заголовок, аннотация, ключевые слова, основной текст, </w:t>
      </w:r>
      <w:r>
        <w:rPr>
          <w:sz w:val="28"/>
          <w:szCs w:val="28"/>
        </w:rPr>
        <w:t>…</w:t>
      </w:r>
      <w:r w:rsidRPr="005C2BAC">
        <w:rPr>
          <w:sz w:val="28"/>
          <w:szCs w:val="28"/>
        </w:rPr>
        <w:t xml:space="preserve"> и </w:t>
      </w:r>
      <w:r>
        <w:rPr>
          <w:sz w:val="28"/>
          <w:szCs w:val="28"/>
        </w:rPr>
        <w:t>библиография.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4580E916" w14:textId="77777777" w:rsidTr="00A265A4">
        <w:trPr>
          <w:trHeight w:val="229"/>
        </w:trPr>
        <w:tc>
          <w:tcPr>
            <w:tcW w:w="2850" w:type="dxa"/>
          </w:tcPr>
          <w:p w14:paraId="2FCD022A" w14:textId="15B1AA71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D8C8C4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59AFA4B" w14:textId="62B3D3A3" w:rsidR="00AE7BD8" w:rsidRPr="00587E1B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з</w:t>
            </w:r>
            <w:r w:rsidR="00AE7BD8">
              <w:rPr>
                <w:rFonts w:ascii="Times New Roman" w:hAnsi="Times New Roman" w:cs="Times New Roman"/>
                <w:szCs w:val="28"/>
              </w:rPr>
              <w:t>аключение (выводы)</w:t>
            </w:r>
          </w:p>
        </w:tc>
      </w:tr>
    </w:tbl>
    <w:p w14:paraId="78CA8D3D" w14:textId="23DE7986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0D995187" w14:textId="77777777" w:rsidR="00AE7BD8" w:rsidRPr="00293D14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Элементами какого вида коммуникации (вербальной или невербальной) в цифровой среде являются эмодзи и стикеры?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6D415686" w14:textId="77777777" w:rsidTr="00A265A4">
        <w:trPr>
          <w:trHeight w:val="229"/>
        </w:trPr>
        <w:tc>
          <w:tcPr>
            <w:tcW w:w="2850" w:type="dxa"/>
          </w:tcPr>
          <w:p w14:paraId="4DD95EF7" w14:textId="55CD79B9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1D090B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FF0A046" w14:textId="1FBC3F96" w:rsidR="00AE7BD8" w:rsidRPr="00293D14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н</w:t>
            </w:r>
            <w:r w:rsidR="00AE7BD8">
              <w:rPr>
                <w:rFonts w:ascii="Times New Roman" w:hAnsi="Times New Roman" w:cs="Times New Roman"/>
                <w:szCs w:val="28"/>
              </w:rPr>
              <w:t>евербальной</w:t>
            </w:r>
          </w:p>
        </w:tc>
      </w:tr>
    </w:tbl>
    <w:p w14:paraId="60E22BF2" w14:textId="5463A864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5FBCBC3A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называются небольшие изображения-пиктограммы, помогающие передать эмоции и мысли человека в письменной цифровой 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1B962BC2" w14:textId="77777777" w:rsidTr="00A265A4">
        <w:trPr>
          <w:trHeight w:val="229"/>
        </w:trPr>
        <w:tc>
          <w:tcPr>
            <w:tcW w:w="2850" w:type="dxa"/>
          </w:tcPr>
          <w:p w14:paraId="668DEAB0" w14:textId="42C71E3B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71582C" w14:textId="77777777" w:rsidR="00AE7BD8" w:rsidRPr="0043625E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05081F4" w14:textId="40242D52" w:rsidR="00AE7BD8" w:rsidRPr="001C0291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э</w:t>
            </w:r>
            <w:r w:rsidR="00AE7BD8">
              <w:rPr>
                <w:rFonts w:ascii="Times New Roman" w:hAnsi="Times New Roman" w:cs="Times New Roman"/>
                <w:szCs w:val="28"/>
              </w:rPr>
              <w:t>моджи</w:t>
            </w:r>
            <w:proofErr w:type="spellEnd"/>
            <w:r w:rsidR="00AE7BD8">
              <w:rPr>
                <w:rFonts w:ascii="Times New Roman" w:hAnsi="Times New Roman" w:cs="Times New Roman"/>
                <w:szCs w:val="28"/>
              </w:rPr>
              <w:t xml:space="preserve"> (смайл)</w:t>
            </w:r>
          </w:p>
        </w:tc>
      </w:tr>
    </w:tbl>
    <w:p w14:paraId="6B197B34" w14:textId="3216EA25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4B986FE7" w14:textId="77777777" w:rsidR="00AE7BD8" w:rsidRPr="0043625E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Выделяют три основных канала цифровой коммуникации: мобильная связь, спутниковая связь и … Назовите недостающий канал.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3DC98A50" w14:textId="77777777" w:rsidTr="00A265A4">
        <w:trPr>
          <w:trHeight w:val="229"/>
        </w:trPr>
        <w:tc>
          <w:tcPr>
            <w:tcW w:w="2850" w:type="dxa"/>
          </w:tcPr>
          <w:p w14:paraId="3209CE0E" w14:textId="795DEA42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32C075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0E2C62" w14:textId="46EB88D7" w:rsidR="00AE7BD8" w:rsidRPr="00A9773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 w:rsidR="00AE7BD8">
              <w:rPr>
                <w:rFonts w:ascii="Times New Roman" w:hAnsi="Times New Roman" w:cs="Times New Roman"/>
                <w:szCs w:val="28"/>
              </w:rPr>
              <w:t>Интернет</w:t>
            </w:r>
          </w:p>
        </w:tc>
      </w:tr>
    </w:tbl>
    <w:p w14:paraId="77CBE950" w14:textId="21C807D9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64C2A27D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Определите, какое слово пропущено в определении: ______</w:t>
      </w:r>
      <w:r w:rsidRPr="0043625E">
        <w:rPr>
          <w:sz w:val="28"/>
          <w:szCs w:val="28"/>
        </w:rPr>
        <w:t xml:space="preserve"> общество – это этап развития человечества, в котором основополагающие сферы жизни (экономика, политика, культура, образование) организованы с помощью компьютерных технологий и Интернета.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177F4ABB" w14:textId="77777777" w:rsidTr="00A265A4">
        <w:trPr>
          <w:trHeight w:val="229"/>
        </w:trPr>
        <w:tc>
          <w:tcPr>
            <w:tcW w:w="2850" w:type="dxa"/>
          </w:tcPr>
          <w:p w14:paraId="19E07C24" w14:textId="6C137160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40725AD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13D4B52" w14:textId="3B350FF3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 w:rsidR="00AE7BD8">
              <w:rPr>
                <w:rFonts w:ascii="Times New Roman" w:hAnsi="Times New Roman" w:cs="Times New Roman"/>
                <w:szCs w:val="28"/>
              </w:rPr>
              <w:t>цифровое</w:t>
            </w:r>
          </w:p>
        </w:tc>
      </w:tr>
    </w:tbl>
    <w:p w14:paraId="0962956B" w14:textId="503938E7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260AE72A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Определите, о чем идет речь?</w:t>
      </w:r>
    </w:p>
    <w:p w14:paraId="0B530011" w14:textId="77777777" w:rsidR="00AE7BD8" w:rsidRPr="00A97730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Pr="00D60563">
        <w:rPr>
          <w:sz w:val="28"/>
          <w:szCs w:val="28"/>
        </w:rPr>
        <w:t>– это избыточный поток информации, который не представляет ценности для человека и мешает ему получать полезные сведения. Он может быть представлен в различных формах:</w:t>
      </w:r>
      <w:r>
        <w:rPr>
          <w:sz w:val="28"/>
          <w:szCs w:val="28"/>
        </w:rPr>
        <w:t xml:space="preserve"> р</w:t>
      </w:r>
      <w:r w:rsidRPr="00D60563">
        <w:rPr>
          <w:sz w:val="28"/>
          <w:szCs w:val="28"/>
        </w:rPr>
        <w:t>екламные объявления</w:t>
      </w:r>
      <w:r>
        <w:rPr>
          <w:sz w:val="28"/>
          <w:szCs w:val="28"/>
        </w:rPr>
        <w:t>; с</w:t>
      </w:r>
      <w:r w:rsidRPr="00D60563">
        <w:rPr>
          <w:sz w:val="28"/>
          <w:szCs w:val="28"/>
        </w:rPr>
        <w:t>пам</w:t>
      </w:r>
      <w:r>
        <w:rPr>
          <w:sz w:val="28"/>
          <w:szCs w:val="28"/>
        </w:rPr>
        <w:t>; н</w:t>
      </w:r>
      <w:r w:rsidRPr="00D60563">
        <w:rPr>
          <w:sz w:val="28"/>
          <w:szCs w:val="28"/>
        </w:rPr>
        <w:t>еверная или устаревшая информация</w:t>
      </w:r>
      <w:r>
        <w:rPr>
          <w:sz w:val="28"/>
          <w:szCs w:val="28"/>
        </w:rPr>
        <w:t>; с</w:t>
      </w:r>
      <w:r w:rsidRPr="00D60563">
        <w:rPr>
          <w:sz w:val="28"/>
          <w:szCs w:val="28"/>
        </w:rPr>
        <w:t>лухи и сплетни</w:t>
      </w:r>
      <w:r>
        <w:rPr>
          <w:sz w:val="28"/>
          <w:szCs w:val="28"/>
        </w:rPr>
        <w:t>; н</w:t>
      </w:r>
      <w:r w:rsidRPr="00D60563">
        <w:rPr>
          <w:sz w:val="28"/>
          <w:szCs w:val="28"/>
        </w:rPr>
        <w:t>екачественный контент</w:t>
      </w:r>
      <w:r>
        <w:rPr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27CA7925" w14:textId="77777777" w:rsidTr="00A265A4">
        <w:trPr>
          <w:trHeight w:val="158"/>
        </w:trPr>
        <w:tc>
          <w:tcPr>
            <w:tcW w:w="2850" w:type="dxa"/>
          </w:tcPr>
          <w:p w14:paraId="0A363C6F" w14:textId="1A1E6997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B920E6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008B3" w14:textId="27381EA8" w:rsidR="00AE7BD8" w:rsidRPr="00A9773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и</w:t>
            </w:r>
            <w:r w:rsidR="00AE7BD8">
              <w:rPr>
                <w:rFonts w:ascii="Times New Roman" w:hAnsi="Times New Roman" w:cs="Times New Roman"/>
                <w:szCs w:val="28"/>
              </w:rPr>
              <w:t>нформационный шум</w:t>
            </w:r>
            <w:r>
              <w:rPr>
                <w:rFonts w:ascii="Times New Roman" w:hAnsi="Times New Roman" w:cs="Times New Roman"/>
                <w:szCs w:val="28"/>
              </w:rPr>
              <w:t xml:space="preserve"> (цифровой шум)</w:t>
            </w:r>
          </w:p>
        </w:tc>
      </w:tr>
    </w:tbl>
    <w:p w14:paraId="62521B25" w14:textId="057DC925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02E838C8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Определите, о чем идет речь?</w:t>
      </w:r>
    </w:p>
    <w:p w14:paraId="21D6F812" w14:textId="77777777" w:rsidR="00AE7BD8" w:rsidRPr="00A97730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 </w:t>
      </w:r>
      <w:r w:rsidRPr="0046495C">
        <w:rPr>
          <w:sz w:val="28"/>
          <w:szCs w:val="28"/>
        </w:rPr>
        <w:t>– это комплекс мер, направленных на защиту от информационного шума. Она включает в себя:</w:t>
      </w:r>
      <w:r>
        <w:rPr>
          <w:sz w:val="28"/>
          <w:szCs w:val="28"/>
        </w:rPr>
        <w:t xml:space="preserve"> у</w:t>
      </w:r>
      <w:r w:rsidRPr="0046495C">
        <w:rPr>
          <w:sz w:val="28"/>
          <w:szCs w:val="28"/>
        </w:rPr>
        <w:t>мение фильтровать информацию</w:t>
      </w:r>
      <w:r>
        <w:rPr>
          <w:sz w:val="28"/>
          <w:szCs w:val="28"/>
        </w:rPr>
        <w:t>; н</w:t>
      </w:r>
      <w:r w:rsidRPr="0046495C">
        <w:rPr>
          <w:sz w:val="28"/>
          <w:szCs w:val="28"/>
        </w:rPr>
        <w:t>авыки критического мышления</w:t>
      </w:r>
      <w:r>
        <w:rPr>
          <w:sz w:val="28"/>
          <w:szCs w:val="28"/>
        </w:rPr>
        <w:t>; з</w:t>
      </w:r>
      <w:r w:rsidRPr="0046495C">
        <w:rPr>
          <w:sz w:val="28"/>
          <w:szCs w:val="28"/>
        </w:rPr>
        <w:t>нание правил поиска информации</w:t>
      </w:r>
      <w:r>
        <w:rPr>
          <w:sz w:val="28"/>
          <w:szCs w:val="28"/>
        </w:rPr>
        <w:t>; о</w:t>
      </w:r>
      <w:r w:rsidRPr="0046495C">
        <w:rPr>
          <w:sz w:val="28"/>
          <w:szCs w:val="28"/>
        </w:rPr>
        <w:t>тветственное отношение к потреблению информации</w:t>
      </w:r>
      <w:r>
        <w:rPr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1C11E67C" w14:textId="77777777" w:rsidTr="00A265A4">
        <w:trPr>
          <w:trHeight w:val="158"/>
        </w:trPr>
        <w:tc>
          <w:tcPr>
            <w:tcW w:w="2850" w:type="dxa"/>
          </w:tcPr>
          <w:p w14:paraId="4EF792D9" w14:textId="59BD3D8E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AC9642E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14E7EA" w14:textId="43E8B914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и</w:t>
            </w:r>
            <w:r w:rsidR="00AE7BD8">
              <w:rPr>
                <w:rFonts w:ascii="Times New Roman" w:hAnsi="Times New Roman" w:cs="Times New Roman"/>
                <w:szCs w:val="28"/>
              </w:rPr>
              <w:t xml:space="preserve">нформационная </w:t>
            </w:r>
            <w:r>
              <w:rPr>
                <w:rFonts w:ascii="Times New Roman" w:hAnsi="Times New Roman" w:cs="Times New Roman"/>
                <w:szCs w:val="28"/>
              </w:rPr>
              <w:t xml:space="preserve">(цифровая) </w:t>
            </w:r>
            <w:r w:rsidR="00AE7BD8">
              <w:rPr>
                <w:rFonts w:ascii="Times New Roman" w:hAnsi="Times New Roman" w:cs="Times New Roman"/>
                <w:szCs w:val="28"/>
              </w:rPr>
              <w:t>гигиена</w:t>
            </w:r>
          </w:p>
        </w:tc>
      </w:tr>
    </w:tbl>
    <w:p w14:paraId="34BA075F" w14:textId="2148411C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(УК-4 – ИУК 4.3)</w:t>
      </w:r>
    </w:p>
    <w:p w14:paraId="5FB989AC" w14:textId="77777777" w:rsidR="00AE7BD8" w:rsidRPr="009158BF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явление, выражающееся в </w:t>
      </w:r>
      <w:r w:rsidRPr="00B94163">
        <w:rPr>
          <w:sz w:val="28"/>
          <w:szCs w:val="28"/>
        </w:rPr>
        <w:t>травл</w:t>
      </w:r>
      <w:r>
        <w:rPr>
          <w:sz w:val="28"/>
          <w:szCs w:val="28"/>
        </w:rPr>
        <w:t>е</w:t>
      </w:r>
      <w:r w:rsidRPr="00B94163">
        <w:rPr>
          <w:sz w:val="28"/>
          <w:szCs w:val="28"/>
        </w:rPr>
        <w:t>, преследовани</w:t>
      </w:r>
      <w:r>
        <w:rPr>
          <w:sz w:val="28"/>
          <w:szCs w:val="28"/>
        </w:rPr>
        <w:t>и</w:t>
      </w:r>
      <w:r w:rsidRPr="00B94163">
        <w:rPr>
          <w:sz w:val="28"/>
          <w:szCs w:val="28"/>
        </w:rPr>
        <w:t xml:space="preserve"> или запугивани</w:t>
      </w:r>
      <w:r>
        <w:rPr>
          <w:sz w:val="28"/>
          <w:szCs w:val="28"/>
        </w:rPr>
        <w:t>и</w:t>
      </w:r>
      <w:r w:rsidRPr="00B94163">
        <w:rPr>
          <w:sz w:val="28"/>
          <w:szCs w:val="28"/>
        </w:rPr>
        <w:t xml:space="preserve"> человека с помощью электронных устройств.</w:t>
      </w:r>
      <w:r>
        <w:rPr>
          <w:sz w:val="28"/>
          <w:szCs w:val="28"/>
        </w:rPr>
        <w:t xml:space="preserve"> Типичные формы этого явления: о</w:t>
      </w:r>
      <w:r w:rsidRPr="00B94163">
        <w:rPr>
          <w:sz w:val="28"/>
          <w:szCs w:val="28"/>
        </w:rPr>
        <w:t>скорбления и угрозы</w:t>
      </w:r>
      <w:r>
        <w:rPr>
          <w:sz w:val="28"/>
          <w:szCs w:val="28"/>
        </w:rPr>
        <w:t>; р</w:t>
      </w:r>
      <w:r w:rsidRPr="00B94163">
        <w:rPr>
          <w:sz w:val="28"/>
          <w:szCs w:val="28"/>
        </w:rPr>
        <w:t>аспространение слухов и сплетен</w:t>
      </w:r>
      <w:r>
        <w:rPr>
          <w:sz w:val="28"/>
          <w:szCs w:val="28"/>
        </w:rPr>
        <w:t>; п</w:t>
      </w:r>
      <w:r w:rsidRPr="00B94163">
        <w:rPr>
          <w:sz w:val="28"/>
          <w:szCs w:val="28"/>
        </w:rPr>
        <w:t>убликация компрометирующих материалов</w:t>
      </w:r>
      <w:r>
        <w:rPr>
          <w:sz w:val="28"/>
          <w:szCs w:val="28"/>
        </w:rPr>
        <w:t>; с</w:t>
      </w:r>
      <w:r w:rsidRPr="00B94163">
        <w:rPr>
          <w:sz w:val="28"/>
          <w:szCs w:val="28"/>
        </w:rPr>
        <w:t>оздание фейковых аккаунтов.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158BF" w14:paraId="10854672" w14:textId="77777777" w:rsidTr="00A265A4">
        <w:trPr>
          <w:trHeight w:val="105"/>
        </w:trPr>
        <w:tc>
          <w:tcPr>
            <w:tcW w:w="2850" w:type="dxa"/>
          </w:tcPr>
          <w:p w14:paraId="6BE3743B" w14:textId="268F4803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EEF917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D6B25B" w14:textId="58E9E9CE" w:rsidR="00AE7BD8" w:rsidRPr="0049281D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к</w:t>
            </w:r>
            <w:r w:rsidR="00AE7BD8">
              <w:rPr>
                <w:rFonts w:ascii="Times New Roman" w:hAnsi="Times New Roman" w:cs="Times New Roman"/>
                <w:szCs w:val="28"/>
              </w:rPr>
              <w:t>ибербуллинг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(интернет-травля, онлайн-травля)</w:t>
            </w:r>
          </w:p>
        </w:tc>
      </w:tr>
    </w:tbl>
    <w:p w14:paraId="276791AF" w14:textId="0153FAD9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456F35">
        <w:rPr>
          <w:rFonts w:ascii="Times New Roman" w:hAnsi="Times New Roman" w:cs="Times New Roman"/>
          <w:i/>
          <w:color w:val="C00000"/>
        </w:rPr>
        <w:t>(УК-4 – ИУК 4.3)</w:t>
      </w:r>
    </w:p>
    <w:p w14:paraId="4B4CAB0F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Определите, о чем идет речь? </w:t>
      </w:r>
    </w:p>
    <w:p w14:paraId="574B3909" w14:textId="77777777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 </w:t>
      </w:r>
      <w:proofErr w:type="gramStart"/>
      <w:r>
        <w:rPr>
          <w:sz w:val="28"/>
          <w:szCs w:val="28"/>
        </w:rPr>
        <w:t>- это</w:t>
      </w:r>
      <w:proofErr w:type="gramEnd"/>
      <w:r>
        <w:rPr>
          <w:sz w:val="28"/>
          <w:szCs w:val="28"/>
        </w:rPr>
        <w:t xml:space="preserve"> в</w:t>
      </w:r>
      <w:r w:rsidRPr="00C2462F">
        <w:rPr>
          <w:sz w:val="28"/>
          <w:szCs w:val="28"/>
        </w:rPr>
        <w:t>иртуальный собеседник</w:t>
      </w:r>
      <w:r>
        <w:rPr>
          <w:sz w:val="28"/>
          <w:szCs w:val="28"/>
        </w:rPr>
        <w:t xml:space="preserve"> (продукт, а не технология)</w:t>
      </w:r>
      <w:r w:rsidRPr="00C2462F">
        <w:rPr>
          <w:sz w:val="28"/>
          <w:szCs w:val="28"/>
        </w:rPr>
        <w:t>, программа-собеседник, программа, которая выясняет потребности пользователей, а затем помогает удовлетворить их. Автоматическое общение с пользователем ведется с помощью текста или голоса.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08EE52AD" w14:textId="77777777" w:rsidTr="00A265A4">
        <w:trPr>
          <w:trHeight w:val="229"/>
        </w:trPr>
        <w:tc>
          <w:tcPr>
            <w:tcW w:w="2850" w:type="dxa"/>
          </w:tcPr>
          <w:p w14:paraId="7BD7FF42" w14:textId="3AC5820D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6883E2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984726" w14:textId="20BB6060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 w:rsidR="00AE7BD8" w:rsidRPr="00C2462F">
              <w:rPr>
                <w:rFonts w:ascii="Times New Roman" w:hAnsi="Times New Roman" w:cs="Times New Roman"/>
                <w:szCs w:val="28"/>
              </w:rPr>
              <w:t xml:space="preserve">чат-бот </w:t>
            </w:r>
          </w:p>
        </w:tc>
      </w:tr>
    </w:tbl>
    <w:p w14:paraId="39E67078" w14:textId="52BFE9CF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456F35">
        <w:rPr>
          <w:rFonts w:ascii="Times New Roman" w:hAnsi="Times New Roman" w:cs="Times New Roman"/>
          <w:i/>
          <w:color w:val="C00000"/>
        </w:rPr>
        <w:t>(УК-4 – ИУК 4.3)</w:t>
      </w:r>
    </w:p>
    <w:p w14:paraId="58757938" w14:textId="77777777" w:rsidR="00AE7BD8" w:rsidRPr="009158BF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 чем идет речь? Такое н</w:t>
      </w:r>
      <w:r w:rsidRPr="0046495C">
        <w:rPr>
          <w:sz w:val="28"/>
          <w:szCs w:val="28"/>
        </w:rPr>
        <w:t xml:space="preserve">аписание текста </w:t>
      </w:r>
      <w:r>
        <w:rPr>
          <w:sz w:val="28"/>
          <w:szCs w:val="28"/>
        </w:rPr>
        <w:t xml:space="preserve">в онлайн-коммуникации </w:t>
      </w:r>
      <w:r w:rsidRPr="0046495C">
        <w:rPr>
          <w:sz w:val="28"/>
          <w:szCs w:val="28"/>
        </w:rPr>
        <w:t>может восприниматься как крик и следует его избегать, кроме случаев, когда это действительно необходимо (например, для выделения аббревиатур).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35ECC62C" w14:textId="77777777" w:rsidTr="00A265A4">
        <w:trPr>
          <w:trHeight w:val="229"/>
        </w:trPr>
        <w:tc>
          <w:tcPr>
            <w:tcW w:w="2850" w:type="dxa"/>
          </w:tcPr>
          <w:p w14:paraId="2DB83A14" w14:textId="0AB9D23E" w:rsidR="00AE7BD8" w:rsidRPr="009F32C0" w:rsidRDefault="0049281D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98D7DA" w14:textId="77777777" w:rsidR="00AE7BD8" w:rsidRPr="009F32C0" w:rsidRDefault="00AE7BD8" w:rsidP="00A265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9D7DB7" w14:textId="47194827" w:rsidR="00AE7BD8" w:rsidRPr="009158BF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н</w:t>
            </w:r>
            <w:r w:rsidR="00AE7BD8">
              <w:rPr>
                <w:rFonts w:ascii="Times New Roman" w:hAnsi="Times New Roman" w:cs="Times New Roman"/>
                <w:szCs w:val="28"/>
              </w:rPr>
              <w:t>аписание заглавными буквами</w:t>
            </w:r>
            <w:r>
              <w:rPr>
                <w:rFonts w:ascii="Times New Roman" w:hAnsi="Times New Roman" w:cs="Times New Roman"/>
                <w:szCs w:val="28"/>
              </w:rPr>
              <w:t xml:space="preserve"> (н</w:t>
            </w:r>
            <w:r>
              <w:rPr>
                <w:rFonts w:ascii="Times New Roman" w:hAnsi="Times New Roman" w:cs="Times New Roman"/>
                <w:szCs w:val="28"/>
              </w:rPr>
              <w:t xml:space="preserve">аписание в режиме </w:t>
            </w:r>
            <w:proofErr w:type="spellStart"/>
            <w:r>
              <w:rPr>
                <w:rFonts w:ascii="Times New Roman" w:hAnsi="Times New Roman" w:cs="Times New Roman"/>
                <w:szCs w:val="28"/>
                <w:lang w:val="en-US"/>
              </w:rPr>
              <w:t>CapsLock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; н</w:t>
            </w:r>
            <w:r>
              <w:rPr>
                <w:rFonts w:ascii="Times New Roman" w:hAnsi="Times New Roman" w:cs="Times New Roman"/>
                <w:szCs w:val="28"/>
              </w:rPr>
              <w:t>аписание большими буквами</w:t>
            </w:r>
            <w:r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</w:tbl>
    <w:p w14:paraId="5DCF5416" w14:textId="07341046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69</w:t>
      </w:r>
      <w:r w:rsidRPr="009F32C0">
        <w:rPr>
          <w:rFonts w:ascii="Times New Roman" w:hAnsi="Times New Roman" w:cs="Times New Roman"/>
          <w:i/>
        </w:rPr>
        <w:t xml:space="preserve"> </w:t>
      </w:r>
      <w:r w:rsidR="00456F35">
        <w:rPr>
          <w:rFonts w:ascii="Times New Roman" w:hAnsi="Times New Roman" w:cs="Times New Roman"/>
          <w:i/>
          <w:color w:val="C00000"/>
        </w:rPr>
        <w:t>(УК-4 – ИУК 4.3)</w:t>
      </w:r>
    </w:p>
    <w:p w14:paraId="75D9A808" w14:textId="77777777" w:rsidR="00AE7BD8" w:rsidRPr="00587E1B" w:rsidRDefault="00AE7BD8" w:rsidP="00AE7BD8">
      <w:pPr>
        <w:pStyle w:val="Default"/>
        <w:jc w:val="both"/>
        <w:rPr>
          <w:sz w:val="28"/>
          <w:szCs w:val="28"/>
        </w:rPr>
      </w:pPr>
      <w:r w:rsidRPr="00214AD3">
        <w:rPr>
          <w:sz w:val="28"/>
          <w:szCs w:val="28"/>
        </w:rPr>
        <w:t xml:space="preserve">Что делать, если вы не знаете конкретных правил нетикета </w:t>
      </w:r>
      <w:r>
        <w:rPr>
          <w:sz w:val="28"/>
          <w:szCs w:val="28"/>
        </w:rPr>
        <w:t xml:space="preserve">(цифрового этикета) </w:t>
      </w:r>
      <w:r w:rsidRPr="00214AD3">
        <w:rPr>
          <w:sz w:val="28"/>
          <w:szCs w:val="28"/>
        </w:rPr>
        <w:t>для требуемой цифровой 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9F32C0" w14:paraId="44F54B85" w14:textId="77777777" w:rsidTr="00A265A4">
        <w:trPr>
          <w:trHeight w:val="421"/>
        </w:trPr>
        <w:tc>
          <w:tcPr>
            <w:tcW w:w="2850" w:type="dxa"/>
          </w:tcPr>
          <w:p w14:paraId="3A102528" w14:textId="50C0CC18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6E38E4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892FA2" w14:textId="0EF6D4B8" w:rsidR="00AE7BD8" w:rsidRPr="009F32C0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AE7BD8">
              <w:rPr>
                <w:rFonts w:ascii="Times New Roman" w:hAnsi="Times New Roman" w:cs="Times New Roman"/>
                <w:szCs w:val="28"/>
              </w:rPr>
              <w:t>ледовать общим принципам вежливости (быть вежливым)</w:t>
            </w:r>
          </w:p>
        </w:tc>
      </w:tr>
    </w:tbl>
    <w:p w14:paraId="115EF5DA" w14:textId="26990262" w:rsidR="00AE7BD8" w:rsidRPr="009F32C0" w:rsidRDefault="00AE7BD8" w:rsidP="00AE7BD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C14781"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</w:rPr>
        <w:t xml:space="preserve"> </w:t>
      </w:r>
      <w:r w:rsidR="00456F35">
        <w:rPr>
          <w:rFonts w:ascii="Times New Roman" w:hAnsi="Times New Roman" w:cs="Times New Roman"/>
          <w:i/>
          <w:color w:val="C00000"/>
        </w:rPr>
        <w:t>(УК-4 – ИУК 4.3)</w:t>
      </w:r>
    </w:p>
    <w:p w14:paraId="030A5915" w14:textId="2E4B3D0F" w:rsidR="00AE7BD8" w:rsidRDefault="00AE7BD8" w:rsidP="00AE7BD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Ознакомьтесь с ситуацией и ответьте на вопрос.</w:t>
      </w:r>
    </w:p>
    <w:p w14:paraId="3F08268A" w14:textId="77777777" w:rsidR="00AE7BD8" w:rsidRPr="00587E1B" w:rsidRDefault="00AE7BD8" w:rsidP="00AE7BD8">
      <w:pPr>
        <w:pStyle w:val="Default"/>
        <w:jc w:val="both"/>
        <w:rPr>
          <w:sz w:val="28"/>
          <w:szCs w:val="28"/>
        </w:rPr>
      </w:pPr>
      <w:r w:rsidRPr="00AF5FAA">
        <w:rPr>
          <w:sz w:val="28"/>
          <w:szCs w:val="28"/>
        </w:rPr>
        <w:t>Виктория должна была впервые выступить на конференции в онлайн-формате. Ей было не по себе</w:t>
      </w:r>
      <w:r>
        <w:rPr>
          <w:sz w:val="28"/>
          <w:szCs w:val="28"/>
        </w:rPr>
        <w:t xml:space="preserve"> </w:t>
      </w:r>
      <w:r w:rsidRPr="00AF5FAA">
        <w:rPr>
          <w:sz w:val="28"/>
          <w:szCs w:val="28"/>
        </w:rPr>
        <w:t>смотреть в камеру, а не на сидящих перед собой людей. Она колебалась, с чего начать общение.</w:t>
      </w:r>
      <w:r>
        <w:rPr>
          <w:sz w:val="28"/>
          <w:szCs w:val="28"/>
        </w:rPr>
        <w:t xml:space="preserve"> </w:t>
      </w:r>
      <w:r w:rsidRPr="00AF5FAA">
        <w:rPr>
          <w:sz w:val="28"/>
          <w:szCs w:val="28"/>
        </w:rPr>
        <w:t>Потом произнесла несколько слов и замолчала. Вдруг она заметила, что на экране стали появляться</w:t>
      </w:r>
      <w:r>
        <w:rPr>
          <w:sz w:val="28"/>
          <w:szCs w:val="28"/>
        </w:rPr>
        <w:t xml:space="preserve"> </w:t>
      </w:r>
      <w:r w:rsidRPr="00AF5FAA">
        <w:rPr>
          <w:sz w:val="28"/>
          <w:szCs w:val="28"/>
        </w:rPr>
        <w:t>"реакции" (огоньки, лайки...). Виктория успокоилась и смогла продолжить свое выступление. Какую</w:t>
      </w:r>
      <w:r>
        <w:rPr>
          <w:sz w:val="28"/>
          <w:szCs w:val="28"/>
        </w:rPr>
        <w:t xml:space="preserve"> </w:t>
      </w:r>
      <w:r w:rsidRPr="00AF5FAA">
        <w:rPr>
          <w:sz w:val="28"/>
          <w:szCs w:val="28"/>
        </w:rPr>
        <w:t>обратную связь получила Виктория?</w:t>
      </w:r>
      <w:r>
        <w:rPr>
          <w:sz w:val="28"/>
          <w:szCs w:val="28"/>
        </w:rPr>
        <w:t xml:space="preserve"> Ответьте по модели: Виктория получила нейтральную/положительную вербальную/ невербальную обратную связь.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7BD8" w:rsidRPr="00C20F6C" w14:paraId="5A6AD3E8" w14:textId="77777777" w:rsidTr="00A265A4">
        <w:trPr>
          <w:trHeight w:val="421"/>
        </w:trPr>
        <w:tc>
          <w:tcPr>
            <w:tcW w:w="2850" w:type="dxa"/>
          </w:tcPr>
          <w:p w14:paraId="36BB408C" w14:textId="5C29AB8C" w:rsidR="00AE7BD8" w:rsidRPr="009F32C0" w:rsidRDefault="0049281D" w:rsidP="00A2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8A7FF1E" w14:textId="77777777" w:rsidR="00AE7BD8" w:rsidRPr="009F32C0" w:rsidRDefault="00AE7BD8" w:rsidP="00A26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F30DF1" w14:textId="630FEE91" w:rsidR="00AE7BD8" w:rsidRPr="00AF5FAA" w:rsidRDefault="0049281D" w:rsidP="00A265A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Cs w:val="28"/>
              </w:rPr>
              <w:t>п</w:t>
            </w:r>
            <w:r w:rsidR="00AE7BD8">
              <w:rPr>
                <w:rFonts w:ascii="Times New Roman" w:hAnsi="Times New Roman" w:cs="Times New Roman"/>
                <w:szCs w:val="28"/>
              </w:rPr>
              <w:t>оложительную невербальную обратную связь</w:t>
            </w:r>
          </w:p>
        </w:tc>
      </w:tr>
    </w:tbl>
    <w:p w14:paraId="1D27A498" w14:textId="77777777" w:rsidR="00E57251" w:rsidRDefault="00E57251"/>
    <w:sectPr w:rsidR="00E57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75712"/>
    <w:multiLevelType w:val="hybridMultilevel"/>
    <w:tmpl w:val="A784FD38"/>
    <w:lvl w:ilvl="0" w:tplc="D53A89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57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56F35"/>
    <w:rsid w:val="00477390"/>
    <w:rsid w:val="0047787D"/>
    <w:rsid w:val="0049281D"/>
    <w:rsid w:val="004A647F"/>
    <w:rsid w:val="004D28C1"/>
    <w:rsid w:val="004D3589"/>
    <w:rsid w:val="004D79A5"/>
    <w:rsid w:val="004E0EBE"/>
    <w:rsid w:val="004E45E6"/>
    <w:rsid w:val="004F180D"/>
    <w:rsid w:val="004F6A7A"/>
    <w:rsid w:val="00501063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AE7BD8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4781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06139"/>
    <w:rsid w:val="00D159CF"/>
    <w:rsid w:val="00D31DFF"/>
    <w:rsid w:val="00D36D0A"/>
    <w:rsid w:val="00D47E91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57251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81519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63CE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2816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F3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5719</TotalTime>
  <Pages>18</Pages>
  <Words>3885</Words>
  <Characters>22150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Краснова Елена Александровна</cp:lastModifiedBy>
  <cp:revision>116</cp:revision>
  <dcterms:created xsi:type="dcterms:W3CDTF">2023-08-03T12:03:00Z</dcterms:created>
  <dcterms:modified xsi:type="dcterms:W3CDTF">2026-08-10T08:48:00Z</dcterms:modified>
</cp:coreProperties>
</file>