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CEEFB" w14:textId="534E66FC" w:rsidR="000F3448" w:rsidRDefault="004632F2" w:rsidP="004632F2">
      <w:pPr>
        <w:pStyle w:val="228bf8a64b8551e1msonormal"/>
        <w:spacing w:before="0" w:beforeAutospacing="0" w:after="0" w:afterAutospacing="0"/>
        <w:jc w:val="center"/>
        <w:rPr>
          <w:color w:val="1A1A1A"/>
        </w:rPr>
      </w:pPr>
      <w:bookmarkStart w:id="0" w:name="_GoBack"/>
      <w:bookmarkEnd w:id="0"/>
      <w:r w:rsidRPr="004632F2">
        <w:rPr>
          <w:b/>
          <w:i/>
          <w:color w:val="1A1A1A"/>
          <w:sz w:val="28"/>
        </w:rPr>
        <w:t>Горнопромышленный транспорт</w:t>
      </w:r>
    </w:p>
    <w:p w14:paraId="1368F378" w14:textId="77777777" w:rsidR="004632F2" w:rsidRDefault="004632F2" w:rsidP="000F3448">
      <w:pPr>
        <w:pStyle w:val="228bf8a64b8551e1msonormal"/>
        <w:spacing w:before="0" w:beforeAutospacing="0" w:after="0" w:afterAutospacing="0"/>
        <w:rPr>
          <w:rFonts w:ascii="Calibri" w:hAnsi="Calibri" w:cs="Calibri"/>
          <w:color w:val="1A1A1A"/>
          <w:sz w:val="22"/>
          <w:szCs w:val="22"/>
        </w:rPr>
      </w:pPr>
    </w:p>
    <w:p w14:paraId="3C5105BB" w14:textId="77777777" w:rsidR="000F3448" w:rsidRPr="000F4DE5" w:rsidRDefault="000F4DE5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0F4DE5">
        <w:rPr>
          <w:i/>
          <w:color w:val="000000"/>
        </w:rPr>
        <w:t>ПК-2 Способен выполнять комплексное обоснование технологий и механизации открытой и подземной разработки рудных месторождений полезных ископаемых.</w:t>
      </w:r>
    </w:p>
    <w:p w14:paraId="0B55A72F" w14:textId="77777777" w:rsidR="000F3448" w:rsidRPr="000F4DE5" w:rsidRDefault="000F4DE5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0F4DE5">
        <w:rPr>
          <w:i/>
          <w:color w:val="1A1A1A"/>
        </w:rPr>
        <w:t>ИПК-2.1Оценивает технологии и механизацию открытой и подземной разработки рудных месторождений с позиций их эффективности и безопасности</w:t>
      </w:r>
    </w:p>
    <w:p w14:paraId="6FFB7E27" w14:textId="77777777" w:rsidR="000F4DE5" w:rsidRPr="000F4DE5" w:rsidRDefault="000F4DE5" w:rsidP="000F4DE5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1E239455" w14:textId="77777777" w:rsidR="000F4DE5" w:rsidRDefault="000F4DE5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915F9D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13AFA2C" w14:textId="1C93B141" w:rsidR="004632F2" w:rsidRPr="000F4DE5" w:rsidRDefault="000F3448" w:rsidP="000F3448">
      <w:pPr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 w:rsidRPr="004632F2">
        <w:rPr>
          <w:rFonts w:ascii="Times New Roman" w:hAnsi="Times New Roman" w:cs="Times New Roman"/>
        </w:rPr>
        <w:t>Какую связь обеспечивает транспорт между процессами выемки горной массы и её переработки или складирования?</w:t>
      </w:r>
      <w:r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0F70A84A" w14:textId="77777777" w:rsidTr="00870CC5">
        <w:trPr>
          <w:trHeight w:val="229"/>
        </w:trPr>
        <w:tc>
          <w:tcPr>
            <w:tcW w:w="2850" w:type="dxa"/>
          </w:tcPr>
          <w:p w14:paraId="6F232225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1E1D277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53DDCC" w14:textId="544AE56C" w:rsidR="0087185E" w:rsidRPr="0087185E" w:rsidRDefault="0087185E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color w:val="333333"/>
                <w:highlight w:val="white"/>
                <w:lang w:val="en-US"/>
              </w:rPr>
              <w:t>ехнологическую</w:t>
            </w:r>
            <w:proofErr w:type="spellEnd"/>
          </w:p>
        </w:tc>
      </w:tr>
    </w:tbl>
    <w:p w14:paraId="7E9C6803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514F2902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F66F47A" w14:textId="418B31D3" w:rsidR="000F3448" w:rsidRPr="000F4DE5" w:rsidRDefault="000F3448" w:rsidP="000F3448">
      <w:pPr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 w:rsidRPr="004632F2">
        <w:rPr>
          <w:rFonts w:ascii="Times New Roman" w:hAnsi="Times New Roman" w:cs="Times New Roman"/>
        </w:rPr>
        <w:t>Какая эффективность применения рудничного транспорта в горнодобывающей промышленности характеризуется такими показателями, как производительность и потребное число транспортных машин при заданном грузообороте, расстояние транспортирования, организация движения и вспомогательных транспортных операций, производительность труда и уровень безопасности?</w:t>
      </w:r>
      <w:r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7CC0E569" w14:textId="77777777" w:rsidTr="00870CC5">
        <w:trPr>
          <w:trHeight w:val="229"/>
        </w:trPr>
        <w:tc>
          <w:tcPr>
            <w:tcW w:w="2850" w:type="dxa"/>
          </w:tcPr>
          <w:p w14:paraId="523DC2C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66649E0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2CDA56" w14:textId="5ADE97D8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4D80">
              <w:rPr>
                <w:rFonts w:ascii="Times New Roman" w:hAnsi="Times New Roman" w:cs="Times New Roman"/>
                <w:color w:val="333333"/>
                <w:highlight w:val="white"/>
              </w:rPr>
              <w:t>Технико-экономическая</w:t>
            </w:r>
          </w:p>
        </w:tc>
      </w:tr>
    </w:tbl>
    <w:p w14:paraId="2BBDEE19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3063FFA3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F7DFCD9" w14:textId="6B1B22FD" w:rsidR="000F3448" w:rsidRPr="000F4DE5" w:rsidRDefault="000F3448" w:rsidP="0087185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>
        <w:rPr>
          <w:rFonts w:ascii="Times New Roman" w:hAnsi="Times New Roman" w:cs="Times New Roman"/>
          <w:color w:val="34343C"/>
        </w:rPr>
        <w:t>Что является к</w:t>
      </w:r>
      <w:r w:rsidR="004632F2" w:rsidRPr="00F74D80">
        <w:rPr>
          <w:rFonts w:ascii="Times New Roman" w:hAnsi="Times New Roman" w:cs="Times New Roman"/>
          <w:color w:val="34343C"/>
        </w:rPr>
        <w:t>омплексным показателем надежности,</w:t>
      </w:r>
      <w:r w:rsidR="004632F2">
        <w:rPr>
          <w:rFonts w:ascii="Times New Roman" w:hAnsi="Times New Roman" w:cs="Times New Roman"/>
          <w:color w:val="34343C"/>
        </w:rPr>
        <w:t xml:space="preserve"> </w:t>
      </w:r>
      <w:r w:rsidR="004632F2" w:rsidRPr="00F74D80">
        <w:rPr>
          <w:rFonts w:ascii="Times New Roman" w:hAnsi="Times New Roman" w:cs="Times New Roman"/>
          <w:color w:val="34343C"/>
        </w:rPr>
        <w:t>характеризующи</w:t>
      </w:r>
      <w:r w:rsidR="004632F2">
        <w:rPr>
          <w:rFonts w:ascii="Times New Roman" w:hAnsi="Times New Roman" w:cs="Times New Roman"/>
          <w:color w:val="34343C"/>
        </w:rPr>
        <w:t>м</w:t>
      </w:r>
      <w:r w:rsidR="004632F2" w:rsidRPr="00F74D80">
        <w:rPr>
          <w:rFonts w:ascii="Times New Roman" w:hAnsi="Times New Roman" w:cs="Times New Roman"/>
          <w:color w:val="34343C"/>
        </w:rPr>
        <w:t xml:space="preserve"> безотказность и ремонтопригодность машины?</w:t>
      </w:r>
      <w:r w:rsidRPr="000F4DE5">
        <w:rPr>
          <w:rFonts w:ascii="Times New Roman" w:hAnsi="Times New Roman" w:cs="Times New Roman"/>
        </w:rPr>
        <w:tab/>
      </w:r>
      <w:r w:rsidR="004632F2">
        <w:rPr>
          <w:rFonts w:ascii="Times New Roman" w:hAnsi="Times New Roman" w:cs="Times New Roman"/>
          <w:color w:val="34343C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79AE3553" w14:textId="77777777" w:rsidTr="00870CC5">
        <w:trPr>
          <w:trHeight w:val="229"/>
        </w:trPr>
        <w:tc>
          <w:tcPr>
            <w:tcW w:w="2850" w:type="dxa"/>
          </w:tcPr>
          <w:p w14:paraId="7C8B64F4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ACCCDF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23C2D9A" w14:textId="2CE89A62" w:rsidR="0087185E" w:rsidRPr="0087185E" w:rsidRDefault="0087185E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4343C"/>
              </w:rPr>
              <w:t xml:space="preserve">Коэффициент готовности </w:t>
            </w:r>
          </w:p>
        </w:tc>
      </w:tr>
    </w:tbl>
    <w:p w14:paraId="0F59D219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03DDC494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3942817" w14:textId="0D3F815C" w:rsidR="004632F2" w:rsidRPr="0087185E" w:rsidRDefault="004632F2" w:rsidP="008718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C"/>
        </w:rPr>
        <w:t>Какие п</w:t>
      </w:r>
      <w:r w:rsidRPr="00F74D80">
        <w:rPr>
          <w:rFonts w:ascii="Times New Roman" w:hAnsi="Times New Roman" w:cs="Times New Roman"/>
          <w:color w:val="34343C"/>
        </w:rPr>
        <w:t>оказатели характеризуют насыщенность машины стандартными и унифицированными (единообразными) частями, узлами и целыми агрегатами, что позволяет комплектовать машины различного назначения из однотипных частей и агрегатов, повысить надежность машины, снизить трудоемкость ее изготовления и стоимость ремонта?</w:t>
      </w:r>
      <w:r w:rsidR="000F3448" w:rsidRPr="000F4DE5">
        <w:rPr>
          <w:rFonts w:ascii="Times New Roman" w:hAnsi="Times New Roman" w:cs="Times New Roman"/>
        </w:rPr>
        <w:t xml:space="preserve"> 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534801A5" w14:textId="77777777" w:rsidTr="00870CC5">
        <w:trPr>
          <w:trHeight w:val="229"/>
        </w:trPr>
        <w:tc>
          <w:tcPr>
            <w:tcW w:w="2850" w:type="dxa"/>
          </w:tcPr>
          <w:p w14:paraId="29B5E2B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1C77A1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CA3CEFA" w14:textId="7A7C01A6" w:rsidR="0087185E" w:rsidRPr="0087185E" w:rsidRDefault="0087185E" w:rsidP="0087185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hd w:val="clear" w:color="auto" w:fill="FFFFFF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</w:rPr>
              <w:t>П</w:t>
            </w:r>
            <w:r w:rsidRPr="00F74D80">
              <w:rPr>
                <w:rFonts w:ascii="Times New Roman" w:hAnsi="Times New Roman" w:cs="Times New Roman"/>
                <w:color w:val="34343C"/>
              </w:rPr>
              <w:t>оказатели стандартизации и унификации</w:t>
            </w:r>
          </w:p>
        </w:tc>
      </w:tr>
    </w:tbl>
    <w:p w14:paraId="05D2CCEE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030C8062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12225BC" w14:textId="4A6AA8B3" w:rsidR="000F3448" w:rsidRPr="0087185E" w:rsidRDefault="004632F2" w:rsidP="008718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C"/>
        </w:rPr>
        <w:t>Как называется</w:t>
      </w:r>
      <w:r w:rsidRPr="00F74D80">
        <w:rPr>
          <w:rFonts w:ascii="Times New Roman" w:hAnsi="Times New Roman" w:cs="Times New Roman"/>
          <w:color w:val="34343C"/>
        </w:rPr>
        <w:t xml:space="preserve"> фактическая производительность машины рудничного транспорта с учетом интенсивности загрузки и простоев по техническим, организационным и технологическим причинам (т/ч, т/смену, т/</w:t>
      </w:r>
      <w:proofErr w:type="spellStart"/>
      <w:r w:rsidRPr="00F74D80">
        <w:rPr>
          <w:rFonts w:ascii="Times New Roman" w:hAnsi="Times New Roman" w:cs="Times New Roman"/>
          <w:color w:val="34343C"/>
        </w:rPr>
        <w:t>сут</w:t>
      </w:r>
      <w:proofErr w:type="spellEnd"/>
      <w:r w:rsidRPr="00F74D80">
        <w:rPr>
          <w:rFonts w:ascii="Times New Roman" w:hAnsi="Times New Roman" w:cs="Times New Roman"/>
          <w:color w:val="34343C"/>
        </w:rPr>
        <w:t>)?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237C2DFB" w14:textId="77777777" w:rsidTr="00870CC5">
        <w:trPr>
          <w:trHeight w:val="229"/>
        </w:trPr>
        <w:tc>
          <w:tcPr>
            <w:tcW w:w="2850" w:type="dxa"/>
          </w:tcPr>
          <w:p w14:paraId="0009D056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8A1C75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72643C" w14:textId="18F91BEC" w:rsidR="0087185E" w:rsidRPr="0087185E" w:rsidRDefault="0087185E" w:rsidP="0087185E">
            <w:pPr>
              <w:pStyle w:val="228bf8a64b8551e1msonormal"/>
              <w:spacing w:before="0" w:beforeAutospacing="0" w:after="0" w:afterAutospacing="0"/>
              <w:rPr>
                <w:color w:val="34343C"/>
              </w:rPr>
            </w:pPr>
            <w:r w:rsidRPr="008955D0">
              <w:rPr>
                <w:szCs w:val="28"/>
              </w:rPr>
              <w:t>Истина</w:t>
            </w:r>
            <w:r w:rsidRPr="00F74D80">
              <w:rPr>
                <w:color w:val="34343C"/>
              </w:rPr>
              <w:t xml:space="preserve"> Эксплуатационная производительность</w:t>
            </w:r>
          </w:p>
        </w:tc>
      </w:tr>
    </w:tbl>
    <w:p w14:paraId="160E3DAB" w14:textId="77777777" w:rsidR="004632F2" w:rsidRDefault="004632F2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5F6CBFC0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60210B6B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55117475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31CB26D9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2252E91C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74A3BA1C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35CB4979" w14:textId="77777777" w:rsidR="0087185E" w:rsidRPr="000F4DE5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3B608E95" w14:textId="77777777" w:rsidR="000F3448" w:rsidRPr="00915F9D" w:rsidRDefault="00915F9D" w:rsidP="00915F9D">
      <w:pPr>
        <w:pStyle w:val="228bf8a64b8551e1msonormal"/>
        <w:spacing w:before="0" w:beforeAutospacing="0" w:after="0" w:afterAutospacing="0"/>
        <w:rPr>
          <w:i/>
          <w:color w:val="FF0000"/>
        </w:rPr>
      </w:pPr>
      <w:r w:rsidRPr="00915F9D">
        <w:rPr>
          <w:i/>
          <w:color w:val="1A1A1A"/>
        </w:rPr>
        <w:lastRenderedPageBreak/>
        <w:t>ИПК-2.2 Применяет комплексный подход при обосновании безопасных и эффективных технологий и механизаций открытой и подземной разработки рудных месторождений полезных ископаемых</w:t>
      </w:r>
    </w:p>
    <w:p w14:paraId="024AB7B9" w14:textId="77777777" w:rsidR="000F3448" w:rsidRPr="000F4DE5" w:rsidRDefault="000F3448" w:rsidP="000F3448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0776D7E0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5497B98" w14:textId="1C5416F8" w:rsidR="004632F2" w:rsidRPr="0087185E" w:rsidRDefault="000F3448" w:rsidP="0087185E">
      <w:pPr>
        <w:jc w:val="both"/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>
        <w:rPr>
          <w:rFonts w:ascii="Times New Roman" w:hAnsi="Times New Roman" w:cs="Times New Roman"/>
        </w:rPr>
        <w:t xml:space="preserve">С учетом какого </w:t>
      </w:r>
      <w:r w:rsidR="004632F2" w:rsidRPr="00F74D80">
        <w:rPr>
          <w:rFonts w:ascii="Times New Roman" w:hAnsi="Times New Roman" w:cs="Times New Roman"/>
          <w:color w:val="34343C"/>
        </w:rPr>
        <w:t xml:space="preserve">коэффициента определяют техническую производительность транспортной машины непрерывного </w:t>
      </w:r>
      <w:r w:rsidR="004632F2">
        <w:rPr>
          <w:rFonts w:ascii="Times New Roman" w:hAnsi="Times New Roman" w:cs="Times New Roman"/>
          <w:color w:val="34343C"/>
        </w:rPr>
        <w:t>д</w:t>
      </w:r>
      <w:r w:rsidR="004632F2" w:rsidRPr="00F74D80">
        <w:rPr>
          <w:rFonts w:ascii="Times New Roman" w:hAnsi="Times New Roman" w:cs="Times New Roman"/>
          <w:color w:val="34343C"/>
        </w:rPr>
        <w:t>ействия,</w:t>
      </w:r>
      <w:r w:rsidR="004632F2">
        <w:rPr>
          <w:rFonts w:ascii="Times New Roman" w:hAnsi="Times New Roman" w:cs="Times New Roman"/>
        </w:rPr>
        <w:t xml:space="preserve"> е</w:t>
      </w:r>
      <w:r w:rsidR="004632F2" w:rsidRPr="00F74D80">
        <w:rPr>
          <w:rFonts w:ascii="Times New Roman" w:hAnsi="Times New Roman" w:cs="Times New Roman"/>
          <w:color w:val="34343C"/>
        </w:rPr>
        <w:t>сли грузонесущий орган заполнен грузом по площади геометрического сечения не полностью?</w:t>
      </w:r>
      <w:r w:rsidRPr="000F4DE5">
        <w:rPr>
          <w:rFonts w:ascii="Times New Roman" w:hAnsi="Times New Roman" w:cs="Times New Roman"/>
        </w:rPr>
        <w:tab/>
      </w:r>
      <w:r w:rsidR="004632F2" w:rsidRPr="00811262">
        <w:rPr>
          <w:b/>
          <w:i/>
          <w:color w:val="C00000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20E800C2" w14:textId="77777777" w:rsidTr="00870CC5">
        <w:trPr>
          <w:trHeight w:val="229"/>
        </w:trPr>
        <w:tc>
          <w:tcPr>
            <w:tcW w:w="2850" w:type="dxa"/>
          </w:tcPr>
          <w:p w14:paraId="729C91F4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9822CA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67BA7FB" w14:textId="68CDB703" w:rsidR="0087185E" w:rsidRPr="0087185E" w:rsidRDefault="0087185E" w:rsidP="00870CC5">
            <w:pPr>
              <w:rPr>
                <w:b/>
                <w:i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4343C"/>
              </w:rPr>
              <w:t>К</w:t>
            </w:r>
            <w:r w:rsidRPr="00F74D80">
              <w:rPr>
                <w:rFonts w:ascii="Times New Roman" w:hAnsi="Times New Roman" w:cs="Times New Roman"/>
                <w:color w:val="34343C"/>
              </w:rPr>
              <w:t>оэффициента заполнения</w:t>
            </w:r>
            <w:r w:rsidRPr="00811262">
              <w:rPr>
                <w:b/>
                <w:i/>
                <w:color w:val="C00000"/>
                <w:sz w:val="28"/>
                <w:szCs w:val="28"/>
              </w:rPr>
              <w:t xml:space="preserve"> </w:t>
            </w:r>
          </w:p>
        </w:tc>
      </w:tr>
    </w:tbl>
    <w:p w14:paraId="7F1755D3" w14:textId="77777777" w:rsidR="004632F2" w:rsidRDefault="004632F2" w:rsidP="000F3448">
      <w:pPr>
        <w:rPr>
          <w:b/>
          <w:i/>
          <w:color w:val="C00000"/>
          <w:sz w:val="28"/>
          <w:szCs w:val="28"/>
        </w:rPr>
      </w:pPr>
    </w:p>
    <w:p w14:paraId="3D44772A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99E540" w14:textId="03347552" w:rsidR="000F3448" w:rsidRPr="0087185E" w:rsidRDefault="004632F2" w:rsidP="000F34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Какими называются с</w:t>
      </w:r>
      <w:r w:rsidRPr="00F74D80">
        <w:rPr>
          <w:rFonts w:ascii="Times New Roman" w:hAnsi="Times New Roman" w:cs="Times New Roman"/>
          <w:color w:val="34343C"/>
        </w:rPr>
        <w:t>илы, возникающие при перемещении транспортной машины и препятствующие ее движению?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6DFF8941" w14:textId="77777777" w:rsidTr="00870CC5">
        <w:trPr>
          <w:trHeight w:val="229"/>
        </w:trPr>
        <w:tc>
          <w:tcPr>
            <w:tcW w:w="2850" w:type="dxa"/>
          </w:tcPr>
          <w:p w14:paraId="7FEBBF6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1AEEF2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E4D7EA0" w14:textId="32A47FA6" w:rsidR="0087185E" w:rsidRPr="0087185E" w:rsidRDefault="0087185E" w:rsidP="00870CC5">
            <w:pPr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</w:rPr>
              <w:t>С</w:t>
            </w:r>
            <w:r w:rsidRPr="00F74D80">
              <w:rPr>
                <w:rFonts w:ascii="Times New Roman" w:hAnsi="Times New Roman" w:cs="Times New Roman"/>
                <w:color w:val="34343C"/>
              </w:rPr>
              <w:t>илами сопротивления движению</w:t>
            </w:r>
          </w:p>
        </w:tc>
      </w:tr>
    </w:tbl>
    <w:p w14:paraId="27FC86E4" w14:textId="77777777" w:rsidR="004632F2" w:rsidRPr="000F4DE5" w:rsidRDefault="004632F2" w:rsidP="000F3448">
      <w:pPr>
        <w:rPr>
          <w:rFonts w:ascii="Times New Roman" w:hAnsi="Times New Roman" w:cs="Times New Roman"/>
        </w:rPr>
      </w:pPr>
    </w:p>
    <w:p w14:paraId="1DCFACFA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B1A8187" w14:textId="3B26A0AA" w:rsidR="000F3448" w:rsidRPr="0087185E" w:rsidRDefault="000F3448" w:rsidP="000F3448">
      <w:pPr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 w:rsidRPr="00F74D80">
        <w:rPr>
          <w:rFonts w:ascii="Times New Roman" w:hAnsi="Times New Roman" w:cs="Times New Roman"/>
          <w:color w:val="34343C"/>
        </w:rPr>
        <w:t xml:space="preserve">Выбор </w:t>
      </w:r>
      <w:r w:rsidR="004632F2">
        <w:rPr>
          <w:rFonts w:ascii="Times New Roman" w:hAnsi="Times New Roman" w:cs="Times New Roman"/>
          <w:color w:val="34343C"/>
        </w:rPr>
        <w:t xml:space="preserve">чего </w:t>
      </w:r>
      <w:r w:rsidR="004632F2" w:rsidRPr="00F74D80">
        <w:rPr>
          <w:rFonts w:ascii="Times New Roman" w:hAnsi="Times New Roman" w:cs="Times New Roman"/>
          <w:color w:val="34343C"/>
        </w:rPr>
        <w:t>определяется схемой вскрытия месторождения, способом подготовки и технологией очистной выемки руды?</w:t>
      </w:r>
      <w:r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52F8F07F" w14:textId="77777777" w:rsidTr="00870CC5">
        <w:trPr>
          <w:trHeight w:val="229"/>
        </w:trPr>
        <w:tc>
          <w:tcPr>
            <w:tcW w:w="2850" w:type="dxa"/>
          </w:tcPr>
          <w:p w14:paraId="374A801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020D6E9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6E17958" w14:textId="7F543FE7" w:rsidR="0087185E" w:rsidRPr="0087185E" w:rsidRDefault="0087185E" w:rsidP="00870CC5">
            <w:pPr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</w:rPr>
              <w:t>С</w:t>
            </w:r>
            <w:r w:rsidRPr="00F74D80">
              <w:rPr>
                <w:rFonts w:ascii="Times New Roman" w:hAnsi="Times New Roman" w:cs="Times New Roman"/>
                <w:color w:val="34343C"/>
              </w:rPr>
              <w:t>хемы подземного транспорта</w:t>
            </w:r>
          </w:p>
        </w:tc>
      </w:tr>
    </w:tbl>
    <w:p w14:paraId="42E80943" w14:textId="77777777" w:rsidR="004632F2" w:rsidRPr="000F4DE5" w:rsidRDefault="004632F2" w:rsidP="000F3448">
      <w:pPr>
        <w:rPr>
          <w:rFonts w:ascii="Times New Roman" w:hAnsi="Times New Roman" w:cs="Times New Roman"/>
        </w:rPr>
      </w:pPr>
    </w:p>
    <w:p w14:paraId="5AB8147F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95818A" w14:textId="0D66FB7F" w:rsidR="000F3448" w:rsidRPr="000F4DE5" w:rsidRDefault="004632F2" w:rsidP="000F34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Как называется </w:t>
      </w:r>
      <w:r w:rsidRPr="00F74D80">
        <w:rPr>
          <w:rFonts w:ascii="Times New Roman" w:hAnsi="Times New Roman" w:cs="Times New Roman"/>
          <w:color w:val="34343C"/>
        </w:rPr>
        <w:t xml:space="preserve">комплекс работ, выполняемых с целью поддержания и восстановления, исправности или работоспособности </w:t>
      </w:r>
      <w:r>
        <w:rPr>
          <w:rFonts w:ascii="Times New Roman" w:hAnsi="Times New Roman" w:cs="Times New Roman"/>
          <w:color w:val="34343C"/>
        </w:rPr>
        <w:t>машин?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433AE291" w14:textId="77777777" w:rsidTr="00870CC5">
        <w:trPr>
          <w:trHeight w:val="229"/>
        </w:trPr>
        <w:tc>
          <w:tcPr>
            <w:tcW w:w="2850" w:type="dxa"/>
          </w:tcPr>
          <w:p w14:paraId="0CCCF114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D493939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D2518F2" w14:textId="199133C4" w:rsidR="0087185E" w:rsidRPr="0087185E" w:rsidRDefault="0087185E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4343C"/>
              </w:rPr>
              <w:t>Ремонт</w:t>
            </w:r>
          </w:p>
        </w:tc>
      </w:tr>
    </w:tbl>
    <w:p w14:paraId="30973D69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351BBA6A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4632F2">
        <w:rPr>
          <w:b/>
          <w:i/>
          <w:color w:val="2E74B5"/>
          <w:sz w:val="28"/>
          <w:szCs w:val="28"/>
        </w:rPr>
        <w:t>1</w:t>
      </w:r>
      <w:r>
        <w:rPr>
          <w:b/>
          <w:i/>
          <w:color w:val="2E74B5"/>
          <w:sz w:val="28"/>
          <w:szCs w:val="28"/>
        </w:rPr>
        <w:t>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3CB431D" w14:textId="77777777" w:rsidR="004632F2" w:rsidRPr="00F74D80" w:rsidRDefault="004632F2" w:rsidP="004632F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  <w:color w:val="34343C"/>
        </w:rPr>
      </w:pPr>
      <w:r>
        <w:rPr>
          <w:rFonts w:ascii="Times New Roman" w:hAnsi="Times New Roman" w:cs="Times New Roman"/>
          <w:color w:val="34343C"/>
        </w:rPr>
        <w:t xml:space="preserve">Что </w:t>
      </w:r>
      <w:r w:rsidRPr="00F74D80">
        <w:rPr>
          <w:rFonts w:ascii="Times New Roman" w:hAnsi="Times New Roman" w:cs="Times New Roman"/>
          <w:color w:val="34343C"/>
        </w:rPr>
        <w:t xml:space="preserve">обеспечивает постоянную взаимосвязь входящих </w:t>
      </w:r>
      <w:r>
        <w:rPr>
          <w:rFonts w:ascii="Times New Roman" w:hAnsi="Times New Roman" w:cs="Times New Roman"/>
          <w:color w:val="34343C"/>
        </w:rPr>
        <w:t xml:space="preserve">в </w:t>
      </w:r>
      <w:r w:rsidRPr="00F74D80">
        <w:rPr>
          <w:rFonts w:ascii="Times New Roman" w:hAnsi="Times New Roman" w:cs="Times New Roman"/>
          <w:color w:val="34343C"/>
        </w:rPr>
        <w:t xml:space="preserve">комплекс машин, повышение производительности горняков и уменьшение обслуживающего персонала, увеличение срока службы и повышение надежности машин, поддержание оптимальных режимов их работы </w:t>
      </w:r>
      <w:r>
        <w:rPr>
          <w:rFonts w:ascii="Times New Roman" w:hAnsi="Times New Roman" w:cs="Times New Roman"/>
          <w:color w:val="34343C"/>
        </w:rPr>
        <w:t xml:space="preserve">в </w:t>
      </w:r>
      <w:r w:rsidRPr="00F74D80">
        <w:rPr>
          <w:rFonts w:ascii="Times New Roman" w:hAnsi="Times New Roman" w:cs="Times New Roman"/>
          <w:color w:val="34343C"/>
        </w:rPr>
        <w:t>технологических процесс</w:t>
      </w:r>
      <w:r>
        <w:rPr>
          <w:rFonts w:ascii="Times New Roman" w:hAnsi="Times New Roman" w:cs="Times New Roman"/>
          <w:color w:val="34343C"/>
        </w:rPr>
        <w:t>ах</w:t>
      </w:r>
      <w:r w:rsidRPr="00F74D80">
        <w:rPr>
          <w:rFonts w:ascii="Times New Roman" w:hAnsi="Times New Roman" w:cs="Times New Roman"/>
          <w:color w:val="34343C"/>
        </w:rPr>
        <w:t xml:space="preserve"> в горнорудной промышленности, в</w:t>
      </w:r>
    </w:p>
    <w:p w14:paraId="0EFF4CED" w14:textId="3590E468" w:rsidR="000F3448" w:rsidRPr="0087185E" w:rsidRDefault="004632F2" w:rsidP="0087185E">
      <w:pPr>
        <w:rPr>
          <w:rFonts w:ascii="Times New Roman" w:hAnsi="Times New Roman" w:cs="Times New Roman"/>
        </w:rPr>
      </w:pPr>
      <w:r w:rsidRPr="00F74D80">
        <w:rPr>
          <w:rFonts w:ascii="Times New Roman" w:hAnsi="Times New Roman" w:cs="Times New Roman"/>
          <w:color w:val="34343C"/>
        </w:rPr>
        <w:t>частности, процесса транспортирования?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39ACDFDF" w14:textId="77777777" w:rsidTr="00870CC5">
        <w:trPr>
          <w:trHeight w:val="229"/>
        </w:trPr>
        <w:tc>
          <w:tcPr>
            <w:tcW w:w="2850" w:type="dxa"/>
          </w:tcPr>
          <w:p w14:paraId="2E8BF804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AB68B3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07AE0C" w14:textId="3A14BE62" w:rsidR="0087185E" w:rsidRPr="0087185E" w:rsidRDefault="0087185E" w:rsidP="0087185E">
            <w:pPr>
              <w:pStyle w:val="228bf8a64b8551e1msonormal"/>
              <w:spacing w:before="0" w:beforeAutospacing="0" w:after="0" w:afterAutospacing="0"/>
              <w:rPr>
                <w:color w:val="34343C"/>
              </w:rPr>
            </w:pPr>
            <w:r w:rsidRPr="00F74D80">
              <w:rPr>
                <w:color w:val="34343C"/>
              </w:rPr>
              <w:t>Автоматизация.</w:t>
            </w:r>
          </w:p>
        </w:tc>
      </w:tr>
    </w:tbl>
    <w:p w14:paraId="57F35EE2" w14:textId="77777777" w:rsidR="0087185E" w:rsidRPr="000F4DE5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sectPr w:rsidR="0087185E" w:rsidRPr="000F4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448"/>
    <w:rsid w:val="00004343"/>
    <w:rsid w:val="000F3448"/>
    <w:rsid w:val="000F4DE5"/>
    <w:rsid w:val="00210C23"/>
    <w:rsid w:val="004632F2"/>
    <w:rsid w:val="005F30B1"/>
    <w:rsid w:val="0087185E"/>
    <w:rsid w:val="00915F9D"/>
    <w:rsid w:val="00A85D58"/>
    <w:rsid w:val="00B70B8F"/>
    <w:rsid w:val="00C91668"/>
    <w:rsid w:val="00E2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1F63"/>
  <w15:chartTrackingRefBased/>
  <w15:docId w15:val="{93CAB467-31B9-41F6-8ACC-FF3DDE4E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448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0F34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0F3448"/>
  </w:style>
  <w:style w:type="paragraph" w:styleId="a3">
    <w:name w:val="Normal (Web)"/>
    <w:basedOn w:val="a"/>
    <w:uiPriority w:val="99"/>
    <w:unhideWhenUsed/>
    <w:rsid w:val="004632F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4">
    <w:name w:val="Table Grid"/>
    <w:basedOn w:val="a1"/>
    <w:uiPriority w:val="59"/>
    <w:rsid w:val="0087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Колесатова Оксана Сергеевна</dc:creator>
  <cp:keywords/>
  <dc:description/>
  <cp:lastModifiedBy>Красавин Алексей Викторович</cp:lastModifiedBy>
  <cp:revision>2</cp:revision>
  <dcterms:created xsi:type="dcterms:W3CDTF">2026-04-17T05:38:00Z</dcterms:created>
  <dcterms:modified xsi:type="dcterms:W3CDTF">2026-04-17T05:38:00Z</dcterms:modified>
</cp:coreProperties>
</file>