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89FE" w14:textId="77777777" w:rsidR="008C4224" w:rsidRDefault="008C4224" w:rsidP="008C4224">
      <w:pPr>
        <w:pStyle w:val="Style14"/>
        <w:widowControl/>
        <w:spacing w:before="168" w:line="360" w:lineRule="auto"/>
        <w:rPr>
          <w:rStyle w:val="FontStyle27"/>
          <w:b/>
          <w:sz w:val="28"/>
          <w:szCs w:val="28"/>
        </w:rPr>
      </w:pPr>
      <w:r w:rsidRPr="008C4224">
        <w:rPr>
          <w:b/>
          <w:bCs/>
          <w:sz w:val="28"/>
          <w:szCs w:val="28"/>
        </w:rPr>
        <w:t xml:space="preserve">Результаты анкетирования работодателей </w:t>
      </w:r>
      <w:r w:rsidRPr="008C4224">
        <w:rPr>
          <w:rStyle w:val="FontStyle27"/>
          <w:b/>
          <w:sz w:val="28"/>
          <w:szCs w:val="28"/>
        </w:rPr>
        <w:t xml:space="preserve">об удовлетворенности качеством образования выпускников </w:t>
      </w:r>
    </w:p>
    <w:p w14:paraId="3E2694AA" w14:textId="77777777" w:rsidR="008C4224" w:rsidRDefault="008C4224" w:rsidP="008C4224">
      <w:pPr>
        <w:pStyle w:val="Style14"/>
        <w:widowControl/>
        <w:spacing w:before="168" w:line="360" w:lineRule="auto"/>
        <w:rPr>
          <w:rStyle w:val="FontStyle27"/>
          <w:b/>
          <w:sz w:val="28"/>
          <w:szCs w:val="28"/>
        </w:rPr>
      </w:pPr>
    </w:p>
    <w:p w14:paraId="69220ADB" w14:textId="77777777" w:rsidR="008C4224" w:rsidRDefault="008C4224" w:rsidP="008C4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1D">
        <w:rPr>
          <w:rFonts w:ascii="Times New Roman" w:hAnsi="Times New Roman" w:cs="Times New Roman"/>
          <w:sz w:val="28"/>
          <w:szCs w:val="28"/>
        </w:rPr>
        <w:t xml:space="preserve">В рамках реализации внутренней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Техническом университете </w:t>
      </w:r>
      <w:r w:rsidRPr="009D071D">
        <w:rPr>
          <w:rFonts w:ascii="Times New Roman" w:hAnsi="Times New Roman" w:cs="Times New Roman"/>
          <w:sz w:val="28"/>
          <w:szCs w:val="28"/>
        </w:rPr>
        <w:t xml:space="preserve">в ноябре-декабре 2023 г. проведено анкетирование </w:t>
      </w:r>
      <w:r>
        <w:rPr>
          <w:rFonts w:ascii="Times New Roman" w:hAnsi="Times New Roman" w:cs="Times New Roman"/>
          <w:sz w:val="28"/>
          <w:szCs w:val="28"/>
        </w:rPr>
        <w:t>работодателей и их представителей</w:t>
      </w:r>
      <w:r w:rsidRPr="009D071D">
        <w:rPr>
          <w:rFonts w:ascii="Times New Roman" w:hAnsi="Times New Roman" w:cs="Times New Roman"/>
          <w:sz w:val="28"/>
          <w:szCs w:val="28"/>
        </w:rPr>
        <w:t xml:space="preserve">. Анкетирование </w:t>
      </w:r>
      <w:r w:rsidR="00C5650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650B" w:rsidRPr="009D071D">
        <w:rPr>
          <w:rFonts w:ascii="Times New Roman" w:hAnsi="Times New Roman" w:cs="Times New Roman"/>
          <w:sz w:val="28"/>
          <w:szCs w:val="28"/>
        </w:rPr>
        <w:t>одной</w:t>
      </w:r>
      <w:r w:rsidRPr="009D071D">
        <w:rPr>
          <w:rFonts w:ascii="Times New Roman" w:hAnsi="Times New Roman" w:cs="Times New Roman"/>
          <w:sz w:val="28"/>
          <w:szCs w:val="28"/>
        </w:rPr>
        <w:t xml:space="preserve"> из форм контроля выполнения требований </w:t>
      </w:r>
      <w:r w:rsidRPr="00261B54">
        <w:rPr>
          <w:rFonts w:ascii="Times New Roman" w:hAnsi="Times New Roman"/>
          <w:sz w:val="28"/>
          <w:szCs w:val="28"/>
        </w:rPr>
        <w:t>п.13 ст. 28 Федерального закона от 29.12.2012 № 273-ФЗ «Об образовании»</w:t>
      </w:r>
      <w:r w:rsidR="00C5650B">
        <w:rPr>
          <w:rFonts w:ascii="Times New Roman" w:hAnsi="Times New Roman" w:cs="Times New Roman"/>
          <w:sz w:val="28"/>
          <w:szCs w:val="28"/>
        </w:rPr>
        <w:t>, а также выполнение требований ФГОС ВО.</w:t>
      </w:r>
    </w:p>
    <w:p w14:paraId="5A07703D" w14:textId="7D79F9AC" w:rsidR="00C5650B" w:rsidRDefault="00C5650B" w:rsidP="008C4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анкетирования являлось получение максимально объективной информации о качестве подготовки выпускников и повышение конкурентоспособности </w:t>
      </w:r>
      <w:r w:rsidR="008F0DA1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1A72EF">
        <w:rPr>
          <w:rFonts w:ascii="Times New Roman" w:hAnsi="Times New Roman" w:cs="Times New Roman"/>
          <w:sz w:val="28"/>
          <w:szCs w:val="28"/>
        </w:rPr>
        <w:t>,</w:t>
      </w:r>
      <w:r w:rsidR="008F0DA1">
        <w:rPr>
          <w:rFonts w:ascii="Times New Roman" w:hAnsi="Times New Roman" w:cs="Times New Roman"/>
          <w:sz w:val="28"/>
          <w:szCs w:val="28"/>
        </w:rPr>
        <w:t xml:space="preserve"> а также определения уровня удовлетворенности работодателей сотрудничеством с университетом.</w:t>
      </w:r>
    </w:p>
    <w:p w14:paraId="6A69B796" w14:textId="77777777" w:rsidR="00C5650B" w:rsidRDefault="00C5650B" w:rsidP="008C4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исследования являлись:</w:t>
      </w:r>
    </w:p>
    <w:p w14:paraId="74B4F71E" w14:textId="77777777" w:rsidR="00C5650B" w:rsidRPr="008F0DA1" w:rsidRDefault="00C5650B" w:rsidP="008F0DA1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DA1">
        <w:rPr>
          <w:rFonts w:ascii="Times New Roman" w:hAnsi="Times New Roman" w:cs="Times New Roman"/>
          <w:sz w:val="28"/>
          <w:szCs w:val="28"/>
        </w:rPr>
        <w:t>предоставление всем участникам образовательных отношений и заинтересованным сторонам достоверной информации о качестве подготовки выпускников;</w:t>
      </w:r>
    </w:p>
    <w:p w14:paraId="5D791CE1" w14:textId="77777777" w:rsidR="008F0DA1" w:rsidRPr="008F0DA1" w:rsidRDefault="008F0DA1" w:rsidP="008F0DA1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DA1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подготовки выпускников;</w:t>
      </w:r>
    </w:p>
    <w:p w14:paraId="0A55BBA2" w14:textId="77777777" w:rsidR="008F0DA1" w:rsidRDefault="008F0DA1" w:rsidP="008F0DA1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DA1">
        <w:rPr>
          <w:rFonts w:ascii="Times New Roman" w:hAnsi="Times New Roman" w:cs="Times New Roman"/>
          <w:sz w:val="28"/>
          <w:szCs w:val="28"/>
        </w:rPr>
        <w:t>совершенствование системы управления образовательной деятельностью.</w:t>
      </w:r>
    </w:p>
    <w:p w14:paraId="693F49A4" w14:textId="46B40A9B" w:rsidR="009C380C" w:rsidRDefault="00604CE5" w:rsidP="00CB14E4">
      <w:pPr>
        <w:spacing w:line="360" w:lineRule="auto"/>
        <w:ind w:firstLine="709"/>
        <w:jc w:val="both"/>
        <w:rPr>
          <w:rStyle w:val="FontStyle2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980850">
        <w:rPr>
          <w:rFonts w:ascii="Times New Roman" w:hAnsi="Times New Roman" w:cs="Times New Roman"/>
          <w:sz w:val="28"/>
          <w:szCs w:val="28"/>
        </w:rPr>
        <w:t xml:space="preserve">96 представителей работодателей с </w:t>
      </w:r>
      <w:r w:rsidR="0051542A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5154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которых трудоустроены выпускники </w:t>
      </w:r>
      <w:r w:rsidR="00A061FD">
        <w:rPr>
          <w:rFonts w:ascii="Times New Roman" w:hAnsi="Times New Roman" w:cs="Times New Roman"/>
          <w:sz w:val="28"/>
          <w:szCs w:val="28"/>
        </w:rPr>
        <w:t xml:space="preserve">всех направлений обучения </w:t>
      </w:r>
      <w:r>
        <w:rPr>
          <w:rFonts w:ascii="Times New Roman" w:hAnsi="Times New Roman" w:cs="Times New Roman"/>
          <w:sz w:val="28"/>
          <w:szCs w:val="28"/>
        </w:rPr>
        <w:t>Технического университета</w:t>
      </w:r>
      <w:r w:rsidR="0051542A">
        <w:rPr>
          <w:rFonts w:ascii="Times New Roman" w:hAnsi="Times New Roman" w:cs="Times New Roman"/>
          <w:sz w:val="28"/>
          <w:szCs w:val="28"/>
        </w:rPr>
        <w:t>.</w:t>
      </w:r>
      <w:r w:rsidR="00980850">
        <w:rPr>
          <w:rFonts w:ascii="Times New Roman" w:hAnsi="Times New Roman" w:cs="Times New Roman"/>
          <w:sz w:val="28"/>
          <w:szCs w:val="28"/>
        </w:rPr>
        <w:t xml:space="preserve"> </w:t>
      </w:r>
      <w:r w:rsidR="00980850" w:rsidRPr="00980850">
        <w:rPr>
          <w:rFonts w:ascii="Times New Roman" w:hAnsi="Times New Roman" w:cs="Times New Roman"/>
          <w:sz w:val="28"/>
          <w:szCs w:val="28"/>
        </w:rPr>
        <w:t xml:space="preserve">Онлайн-анкетирование </w:t>
      </w:r>
      <w:r w:rsidR="00980850">
        <w:rPr>
          <w:rFonts w:ascii="Times New Roman" w:hAnsi="Times New Roman" w:cs="Times New Roman"/>
          <w:sz w:val="28"/>
          <w:szCs w:val="28"/>
        </w:rPr>
        <w:t>работодателей</w:t>
      </w:r>
      <w:r w:rsidR="00980850" w:rsidRPr="00980850">
        <w:rPr>
          <w:rFonts w:ascii="Times New Roman" w:hAnsi="Times New Roman" w:cs="Times New Roman"/>
          <w:sz w:val="28"/>
          <w:szCs w:val="28"/>
        </w:rPr>
        <w:t xml:space="preserve"> проводилось анонимно, доб</w:t>
      </w:r>
      <w:r w:rsidR="00980850">
        <w:rPr>
          <w:rFonts w:ascii="Times New Roman" w:hAnsi="Times New Roman" w:cs="Times New Roman"/>
          <w:sz w:val="28"/>
          <w:szCs w:val="28"/>
        </w:rPr>
        <w:t xml:space="preserve">ровольно </w:t>
      </w:r>
      <w:r w:rsidR="00980850" w:rsidRPr="00980850">
        <w:rPr>
          <w:rFonts w:ascii="Times New Roman" w:hAnsi="Times New Roman" w:cs="Times New Roman"/>
          <w:sz w:val="28"/>
          <w:szCs w:val="28"/>
        </w:rPr>
        <w:t xml:space="preserve">посредством представления анкет для заполнения респондентами в </w:t>
      </w:r>
      <w:r w:rsidR="002F578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80850" w:rsidRPr="00980850">
        <w:rPr>
          <w:rFonts w:ascii="Times New Roman" w:hAnsi="Times New Roman" w:cs="Times New Roman"/>
          <w:sz w:val="28"/>
          <w:szCs w:val="28"/>
        </w:rPr>
        <w:t>-формах</w:t>
      </w:r>
      <w:r w:rsidR="002F578A">
        <w:rPr>
          <w:rFonts w:ascii="Times New Roman" w:hAnsi="Times New Roman" w:cs="Times New Roman"/>
          <w:sz w:val="28"/>
          <w:szCs w:val="28"/>
        </w:rPr>
        <w:t>.</w:t>
      </w:r>
      <w:r w:rsidR="00321BD5">
        <w:rPr>
          <w:rFonts w:ascii="Times New Roman" w:hAnsi="Times New Roman" w:cs="Times New Roman"/>
          <w:sz w:val="28"/>
          <w:szCs w:val="28"/>
        </w:rPr>
        <w:t xml:space="preserve"> Респондент оценивал общую удовлетворенность качеством подготовки выпускников по 12 вопросам</w:t>
      </w:r>
      <w:r w:rsidR="00754CAA">
        <w:rPr>
          <w:rFonts w:ascii="Times New Roman" w:hAnsi="Times New Roman" w:cs="Times New Roman"/>
          <w:sz w:val="28"/>
          <w:szCs w:val="28"/>
        </w:rPr>
        <w:t>.</w:t>
      </w:r>
    </w:p>
    <w:p w14:paraId="28E5311E" w14:textId="6261300B" w:rsidR="000A07B7" w:rsidRDefault="00F95B3B" w:rsidP="000A07B7">
      <w:pPr>
        <w:spacing w:line="360" w:lineRule="auto"/>
        <w:jc w:val="both"/>
        <w:rPr>
          <w:rFonts w:ascii="Times New Roman" w:hAnsi="Times New Roman" w:cs="Times New Roman"/>
          <w:bCs/>
          <w:color w:val="202124"/>
          <w:sz w:val="28"/>
          <w:szCs w:val="28"/>
        </w:rPr>
      </w:pPr>
      <w:r w:rsidRPr="009A60CF">
        <w:rPr>
          <w:rFonts w:ascii="Times New Roman" w:hAnsi="Times New Roman" w:cs="Times New Roman"/>
          <w:sz w:val="28"/>
          <w:szCs w:val="28"/>
        </w:rPr>
        <w:t xml:space="preserve">После завершения опроса произведена обработка данных. При обработке результатов исследования получены оценки по каждому вопросу и выведена </w:t>
      </w:r>
      <w:r w:rsidRPr="009A60CF">
        <w:rPr>
          <w:rFonts w:ascii="Times New Roman" w:hAnsi="Times New Roman" w:cs="Times New Roman"/>
          <w:sz w:val="28"/>
          <w:szCs w:val="28"/>
        </w:rPr>
        <w:lastRenderedPageBreak/>
        <w:t>общая удовлетворенность качеством образования выпускников. Все оценки определялись только с учетом мнения респондентов, ответивших на вопросы.</w:t>
      </w:r>
      <w:r w:rsidR="000A07B7">
        <w:rPr>
          <w:rFonts w:ascii="Times New Roman" w:hAnsi="Times New Roman" w:cs="Times New Roman"/>
          <w:sz w:val="28"/>
          <w:szCs w:val="28"/>
        </w:rPr>
        <w:t xml:space="preserve"> </w:t>
      </w:r>
      <w:r w:rsidR="00501735" w:rsidRPr="00E23353">
        <w:rPr>
          <w:rFonts w:ascii="Times New Roman" w:hAnsi="Times New Roman" w:cs="Times New Roman"/>
          <w:sz w:val="28"/>
          <w:szCs w:val="28"/>
        </w:rPr>
        <w:t>В качестве показателя удовлетворенност</w:t>
      </w:r>
      <w:r w:rsidR="00501735">
        <w:rPr>
          <w:rFonts w:ascii="Times New Roman" w:hAnsi="Times New Roman" w:cs="Times New Roman"/>
          <w:sz w:val="28"/>
          <w:szCs w:val="28"/>
        </w:rPr>
        <w:t xml:space="preserve">и использовалась совокупность процентного распределения ответов респондентов </w:t>
      </w:r>
      <w:r w:rsidR="00501735" w:rsidRPr="00233E1A">
        <w:rPr>
          <w:rFonts w:ascii="Times New Roman" w:hAnsi="Times New Roman" w:cs="Times New Roman"/>
          <w:sz w:val="28"/>
          <w:szCs w:val="28"/>
        </w:rPr>
        <w:t>«полностью удовлетворен», «с</w:t>
      </w:r>
      <w:r w:rsidR="00501735" w:rsidRPr="00233E1A">
        <w:rPr>
          <w:rFonts w:ascii="Times New Roman" w:hAnsi="Times New Roman" w:cs="Times New Roman"/>
          <w:bCs/>
          <w:color w:val="202124"/>
          <w:sz w:val="28"/>
          <w:szCs w:val="28"/>
        </w:rPr>
        <w:t>корее удовлетворен»</w:t>
      </w:r>
      <w:r w:rsidR="00501735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больше или равно 70%.</w:t>
      </w:r>
    </w:p>
    <w:p w14:paraId="31A83B1A" w14:textId="7B9A15ED" w:rsidR="00F95B3B" w:rsidRDefault="00F95B3B" w:rsidP="00F95B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2FF0D" w14:textId="7612E124" w:rsidR="009C380C" w:rsidRPr="00CB14E4" w:rsidRDefault="00F95B3B" w:rsidP="00F95B3B">
      <w:pPr>
        <w:pStyle w:val="Style14"/>
        <w:widowControl/>
        <w:spacing w:before="168" w:line="360" w:lineRule="auto"/>
        <w:ind w:firstLine="708"/>
        <w:rPr>
          <w:b/>
          <w:bCs/>
          <w:sz w:val="28"/>
          <w:szCs w:val="28"/>
        </w:rPr>
      </w:pPr>
      <w:r w:rsidRPr="00CB14E4">
        <w:rPr>
          <w:b/>
          <w:bCs/>
          <w:sz w:val="28"/>
          <w:szCs w:val="28"/>
        </w:rPr>
        <w:t>Результаты оценки показателей, характеризующие удовлетворенность работодателей.</w:t>
      </w:r>
    </w:p>
    <w:p w14:paraId="4D54146B" w14:textId="2D289246" w:rsidR="00F95B3B" w:rsidRPr="00F15D98" w:rsidRDefault="000711B9" w:rsidP="00F95B3B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>Уровнем теоретической подготовки выпускников удовлетворены 100% опрошенных респондентов (совокупность ответов «полностью удовлетворен», «с</w:t>
      </w:r>
      <w:r w:rsidRPr="000711B9">
        <w:rPr>
          <w:bCs/>
          <w:color w:val="202124"/>
          <w:sz w:val="28"/>
          <w:szCs w:val="28"/>
        </w:rPr>
        <w:t>корее удовлетворен</w:t>
      </w:r>
      <w:r>
        <w:rPr>
          <w:bCs/>
          <w:color w:val="202124"/>
          <w:sz w:val="28"/>
          <w:szCs w:val="28"/>
        </w:rPr>
        <w:t>», «</w:t>
      </w:r>
      <w:r w:rsidRPr="000711B9">
        <w:rPr>
          <w:bCs/>
          <w:color w:val="202124"/>
          <w:sz w:val="28"/>
          <w:szCs w:val="28"/>
        </w:rPr>
        <w:t>Удовлетворен частично»</w:t>
      </w:r>
      <w:r w:rsidR="00F15D98" w:rsidRPr="00F15D98">
        <w:rPr>
          <w:bCs/>
          <w:color w:val="202124"/>
          <w:sz w:val="28"/>
          <w:szCs w:val="28"/>
        </w:rPr>
        <w:t>), рис. 1:</w:t>
      </w:r>
    </w:p>
    <w:p w14:paraId="6D5B87F6" w14:textId="5D2B0ABF" w:rsidR="009C380C" w:rsidRDefault="001C34D9" w:rsidP="008450BC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noProof/>
        </w:rPr>
        <w:drawing>
          <wp:inline distT="0" distB="0" distL="0" distR="0" wp14:anchorId="574825B7" wp14:editId="5A53A81B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0CAF0A" w14:textId="09AA5AB9" w:rsidR="009C380C" w:rsidRDefault="008450BC" w:rsidP="008450BC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1 – Структура ответов респондентов об удовлетворенности уровнем теоретической подготовки выпускников, %</w:t>
      </w:r>
    </w:p>
    <w:p w14:paraId="67672799" w14:textId="39142842" w:rsidR="008450BC" w:rsidRDefault="008450BC" w:rsidP="008450BC">
      <w:pPr>
        <w:pStyle w:val="Style14"/>
        <w:widowControl/>
        <w:spacing w:before="168" w:line="36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вопрос «</w:t>
      </w:r>
      <w:r w:rsidRPr="008450BC">
        <w:rPr>
          <w:rStyle w:val="FontStyle27"/>
          <w:sz w:val="28"/>
          <w:szCs w:val="28"/>
        </w:rPr>
        <w:t>Насколько Вы удовлетворены уровнем практической подготовки выпускников университета?</w:t>
      </w:r>
      <w:r>
        <w:rPr>
          <w:rStyle w:val="FontStyle27"/>
          <w:sz w:val="28"/>
          <w:szCs w:val="28"/>
        </w:rPr>
        <w:t xml:space="preserve">» большая часть респондентов ответили положительно: «полностью удовлетворен» - 51,1% опрошенных; «скорее удовлетворен» - 32,3%, </w:t>
      </w:r>
      <w:r w:rsidR="00CC7E69">
        <w:rPr>
          <w:rStyle w:val="FontStyle27"/>
          <w:sz w:val="28"/>
          <w:szCs w:val="28"/>
        </w:rPr>
        <w:t xml:space="preserve">частично удовлетворены уровнем практических навыков выпускников </w:t>
      </w:r>
      <w:r>
        <w:rPr>
          <w:rStyle w:val="FontStyle27"/>
          <w:sz w:val="28"/>
          <w:szCs w:val="28"/>
        </w:rPr>
        <w:t xml:space="preserve">- </w:t>
      </w:r>
      <w:r w:rsidR="00CC7E69">
        <w:rPr>
          <w:rStyle w:val="FontStyle27"/>
          <w:sz w:val="28"/>
          <w:szCs w:val="28"/>
        </w:rPr>
        <w:t xml:space="preserve">14,6% </w:t>
      </w:r>
      <w:r w:rsidR="00CB14E4">
        <w:rPr>
          <w:rStyle w:val="FontStyle27"/>
          <w:sz w:val="28"/>
          <w:szCs w:val="28"/>
        </w:rPr>
        <w:t>опрошенных; 1</w:t>
      </w:r>
      <w:r w:rsidR="00CC7E69">
        <w:rPr>
          <w:rStyle w:val="FontStyle27"/>
          <w:sz w:val="28"/>
          <w:szCs w:val="28"/>
        </w:rPr>
        <w:t xml:space="preserve">% опрошенных не </w:t>
      </w:r>
      <w:r w:rsidR="00CC7E69">
        <w:rPr>
          <w:rStyle w:val="FontStyle27"/>
          <w:sz w:val="28"/>
          <w:szCs w:val="28"/>
        </w:rPr>
        <w:lastRenderedPageBreak/>
        <w:t>удовлетворены уровнем практических подготовки и 1% затруднились ответить, рис.2:</w:t>
      </w:r>
    </w:p>
    <w:p w14:paraId="193C0290" w14:textId="61F8B5AC" w:rsidR="00CC7E69" w:rsidRPr="008450BC" w:rsidRDefault="00B365D9" w:rsidP="00CC7E69">
      <w:pPr>
        <w:pStyle w:val="Style14"/>
        <w:widowControl/>
        <w:spacing w:before="168" w:line="360" w:lineRule="auto"/>
        <w:ind w:firstLine="709"/>
        <w:rPr>
          <w:rStyle w:val="FontStyle27"/>
          <w:sz w:val="28"/>
          <w:szCs w:val="28"/>
        </w:rPr>
      </w:pPr>
      <w:r>
        <w:rPr>
          <w:noProof/>
        </w:rPr>
        <w:drawing>
          <wp:inline distT="0" distB="0" distL="0" distR="0" wp14:anchorId="1D5E5FFA" wp14:editId="0DC2CC03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B6E7A1" w14:textId="53BA0CD7" w:rsidR="00CC7E69" w:rsidRDefault="00CC7E69" w:rsidP="00CC7E69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2 – Структура ответов респондентов об удовлетворенности уровнем практической подготовки выпускников, %</w:t>
      </w:r>
    </w:p>
    <w:p w14:paraId="238B6B06" w14:textId="6289025E" w:rsidR="00CC7E69" w:rsidRDefault="00CC7E69" w:rsidP="008F6D70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Работодатели приветствуют наличие у выпускников определенных личных качеств, необходимых для успешной работы на предприятиях: </w:t>
      </w:r>
      <w:r w:rsidRPr="00CC7E69">
        <w:rPr>
          <w:rStyle w:val="FontStyle27"/>
          <w:sz w:val="28"/>
          <w:szCs w:val="28"/>
        </w:rPr>
        <w:t>умение работать в команде, способность налаживать контакты в коллективе, культур</w:t>
      </w:r>
      <w:r>
        <w:rPr>
          <w:rStyle w:val="FontStyle27"/>
          <w:sz w:val="28"/>
          <w:szCs w:val="28"/>
        </w:rPr>
        <w:t>е</w:t>
      </w:r>
      <w:r w:rsidRPr="00CC7E69">
        <w:rPr>
          <w:rStyle w:val="FontStyle27"/>
          <w:sz w:val="28"/>
          <w:szCs w:val="28"/>
        </w:rPr>
        <w:t xml:space="preserve"> общения</w:t>
      </w:r>
      <w:r>
        <w:rPr>
          <w:rStyle w:val="FontStyle27"/>
          <w:sz w:val="28"/>
          <w:szCs w:val="28"/>
        </w:rPr>
        <w:t>. Проведенный опрос показал</w:t>
      </w:r>
      <w:r w:rsidR="008F6D70">
        <w:rPr>
          <w:rStyle w:val="FontStyle27"/>
          <w:sz w:val="28"/>
          <w:szCs w:val="28"/>
        </w:rPr>
        <w:t xml:space="preserve"> достаточно высокий уровень удовлетворенности работодателей коммуникативными качествами выпускников: «полностью удовлетворен» - 56,3% опрошенных; «скорее удовлетворен» - 34,4%, частично удовлетворены уровнем коммуникативных качеств выпускников – 8,3% </w:t>
      </w:r>
      <w:r w:rsidR="000D39AD">
        <w:rPr>
          <w:rStyle w:val="FontStyle27"/>
          <w:sz w:val="28"/>
          <w:szCs w:val="28"/>
        </w:rPr>
        <w:t>опрошенных; 1</w:t>
      </w:r>
      <w:r w:rsidR="008F6D70">
        <w:rPr>
          <w:rStyle w:val="FontStyle27"/>
          <w:sz w:val="28"/>
          <w:szCs w:val="28"/>
        </w:rPr>
        <w:t>% опрошенных не удовлетворены уровнем коммуникативных качеств, рис. 3:</w:t>
      </w:r>
    </w:p>
    <w:p w14:paraId="64CC0A2C" w14:textId="58D9220C" w:rsidR="008F6D70" w:rsidRPr="00CC7E69" w:rsidRDefault="00397B0A" w:rsidP="008F6D70">
      <w:pPr>
        <w:pStyle w:val="Style14"/>
        <w:widowControl/>
        <w:spacing w:before="168" w:line="360" w:lineRule="auto"/>
        <w:ind w:firstLine="708"/>
        <w:rPr>
          <w:rStyle w:val="FontStyle27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FC0D17" wp14:editId="6032811C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9B9EA0" w14:textId="395EFD54" w:rsidR="008F6D70" w:rsidRDefault="008F6D70" w:rsidP="008F6D70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3 – Структура ответов респондентов об удовлетворенности уровнем коммуникативных качеств выпускников, %</w:t>
      </w:r>
    </w:p>
    <w:p w14:paraId="0A2489A2" w14:textId="04B692FB" w:rsidR="008450BC" w:rsidRDefault="000D39AD" w:rsidP="00DF5980">
      <w:pPr>
        <w:pStyle w:val="Style14"/>
        <w:widowControl/>
        <w:spacing w:before="168" w:line="360" w:lineRule="auto"/>
        <w:ind w:firstLine="708"/>
        <w:jc w:val="both"/>
        <w:rPr>
          <w:color w:val="202124"/>
          <w:sz w:val="28"/>
          <w:szCs w:val="28"/>
        </w:rPr>
      </w:pPr>
      <w:r>
        <w:rPr>
          <w:rStyle w:val="FontStyle27"/>
          <w:sz w:val="28"/>
          <w:szCs w:val="28"/>
        </w:rPr>
        <w:t xml:space="preserve">Важным показателем качественной подготовки выпускника является его способность </w:t>
      </w:r>
      <w:r w:rsidR="00DF5980" w:rsidRPr="00DF5980">
        <w:rPr>
          <w:color w:val="202124"/>
          <w:sz w:val="28"/>
          <w:szCs w:val="28"/>
        </w:rPr>
        <w:t>быстро перестроиться на другую задачу</w:t>
      </w:r>
      <w:r w:rsidR="00DF5980">
        <w:rPr>
          <w:color w:val="202124"/>
          <w:sz w:val="28"/>
          <w:szCs w:val="28"/>
        </w:rPr>
        <w:t>,</w:t>
      </w:r>
      <w:r w:rsidR="00DF5980" w:rsidRPr="00DF5980">
        <w:rPr>
          <w:rStyle w:val="FontStyle27"/>
          <w:sz w:val="28"/>
          <w:szCs w:val="28"/>
        </w:rPr>
        <w:t xml:space="preserve"> </w:t>
      </w:r>
      <w:r w:rsidR="00DF5980" w:rsidRPr="00DF5980">
        <w:rPr>
          <w:color w:val="202124"/>
          <w:sz w:val="28"/>
          <w:szCs w:val="28"/>
        </w:rPr>
        <w:t>ориентироваться в новых условиях</w:t>
      </w:r>
      <w:r w:rsidR="00DF5980">
        <w:rPr>
          <w:color w:val="202124"/>
          <w:sz w:val="28"/>
          <w:szCs w:val="28"/>
        </w:rPr>
        <w:t>, готовность</w:t>
      </w:r>
      <w:r w:rsidR="00DF5980" w:rsidRPr="00DF5980">
        <w:rPr>
          <w:rStyle w:val="FontStyle27"/>
          <w:sz w:val="28"/>
          <w:szCs w:val="28"/>
        </w:rPr>
        <w:t xml:space="preserve"> </w:t>
      </w:r>
      <w:r w:rsidR="00DF5980" w:rsidRPr="00DF5980">
        <w:rPr>
          <w:color w:val="202124"/>
          <w:sz w:val="28"/>
          <w:szCs w:val="28"/>
        </w:rPr>
        <w:t>действовать в нестандартных ситуациях</w:t>
      </w:r>
      <w:r w:rsidR="00DF5980">
        <w:rPr>
          <w:color w:val="202124"/>
          <w:sz w:val="28"/>
          <w:szCs w:val="28"/>
        </w:rPr>
        <w:t>. Большинство анкетируемых работодателей (96,9%)</w:t>
      </w:r>
      <w:r w:rsidR="00DF5980" w:rsidRPr="00DF5980">
        <w:rPr>
          <w:color w:val="202124"/>
          <w:sz w:val="28"/>
          <w:szCs w:val="28"/>
        </w:rPr>
        <w:t xml:space="preserve"> </w:t>
      </w:r>
      <w:r w:rsidR="00DF5980">
        <w:rPr>
          <w:color w:val="202124"/>
          <w:sz w:val="28"/>
          <w:szCs w:val="28"/>
        </w:rPr>
        <w:t xml:space="preserve">выразили свою удовлетворенность </w:t>
      </w:r>
      <w:r w:rsidR="006841F4">
        <w:rPr>
          <w:color w:val="202124"/>
          <w:sz w:val="28"/>
          <w:szCs w:val="28"/>
        </w:rPr>
        <w:t xml:space="preserve">уровнем профессиональной мобильности выпускников </w:t>
      </w:r>
      <w:r w:rsidR="00DF5980">
        <w:rPr>
          <w:color w:val="202124"/>
          <w:sz w:val="28"/>
          <w:szCs w:val="28"/>
        </w:rPr>
        <w:t>(полностью или частично), рис. 4:</w:t>
      </w:r>
    </w:p>
    <w:p w14:paraId="383C40AA" w14:textId="3E5D2C95" w:rsidR="00DF5980" w:rsidRPr="00DF5980" w:rsidRDefault="00246F23" w:rsidP="006841F4">
      <w:pPr>
        <w:pStyle w:val="Style14"/>
        <w:widowControl/>
        <w:spacing w:before="168" w:line="360" w:lineRule="auto"/>
        <w:ind w:firstLine="708"/>
        <w:rPr>
          <w:rStyle w:val="FontStyle27"/>
          <w:sz w:val="28"/>
          <w:szCs w:val="28"/>
        </w:rPr>
      </w:pPr>
      <w:r>
        <w:rPr>
          <w:noProof/>
        </w:rPr>
        <w:drawing>
          <wp:inline distT="0" distB="0" distL="0" distR="0" wp14:anchorId="17841A3C" wp14:editId="45C3C101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F7C280" w14:textId="5ABAEB68" w:rsidR="006841F4" w:rsidRDefault="006841F4" w:rsidP="006841F4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4 – Структура ответов респондентов об удовлетворенности уровнем профессиональной мобильности выпускников, %</w:t>
      </w:r>
    </w:p>
    <w:p w14:paraId="7F7B8E4B" w14:textId="13538135" w:rsidR="009C380C" w:rsidRDefault="003161BD" w:rsidP="001102ED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 w:rsidRPr="003161BD">
        <w:rPr>
          <w:rStyle w:val="FontStyle27"/>
          <w:sz w:val="28"/>
          <w:szCs w:val="28"/>
        </w:rPr>
        <w:lastRenderedPageBreak/>
        <w:t>Способность выпускников к разработке и реализации проектов</w:t>
      </w:r>
      <w:r>
        <w:rPr>
          <w:rStyle w:val="FontStyle27"/>
          <w:sz w:val="28"/>
          <w:szCs w:val="28"/>
        </w:rPr>
        <w:t xml:space="preserve"> респонденты оценили в основном положительно: «полностью удовлетворен» - 37,5% опрошенных; «скорее удовлетворен» - 42,7%, частично удовлетворены способностями выпускников – 11,4% опрошенных; 4,2% - не </w:t>
      </w:r>
      <w:r w:rsidR="00C56B0D">
        <w:rPr>
          <w:rStyle w:val="FontStyle27"/>
          <w:sz w:val="28"/>
          <w:szCs w:val="28"/>
        </w:rPr>
        <w:t>удовлетворены,</w:t>
      </w:r>
      <w:r>
        <w:rPr>
          <w:rStyle w:val="FontStyle27"/>
          <w:sz w:val="28"/>
          <w:szCs w:val="28"/>
        </w:rPr>
        <w:t xml:space="preserve"> а 4,2% опрошенных респондентов затруднились оценить свой уровень удовлетворенности по рассматриваемому вопросу, рис. 5:</w:t>
      </w:r>
    </w:p>
    <w:p w14:paraId="5D6A3D00" w14:textId="212E9A89" w:rsidR="003161BD" w:rsidRPr="003161BD" w:rsidRDefault="003161BD" w:rsidP="003161BD">
      <w:pPr>
        <w:pStyle w:val="Style14"/>
        <w:widowControl/>
        <w:spacing w:before="168" w:line="360" w:lineRule="auto"/>
        <w:rPr>
          <w:rStyle w:val="FontStyle27"/>
          <w:sz w:val="28"/>
          <w:szCs w:val="28"/>
        </w:rPr>
      </w:pPr>
      <w:r>
        <w:rPr>
          <w:noProof/>
        </w:rPr>
        <w:drawing>
          <wp:inline distT="0" distB="0" distL="0" distR="0" wp14:anchorId="13EB3F28" wp14:editId="0AA07236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53C532" w14:textId="05908A0D" w:rsidR="003161BD" w:rsidRDefault="003161BD" w:rsidP="003161BD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5 – Структура ответов респондентов об удовлетворенности способностью выпускников к разработке и реализации проектов, %</w:t>
      </w:r>
    </w:p>
    <w:p w14:paraId="39370EC7" w14:textId="77777777" w:rsidR="00D955E3" w:rsidRDefault="00D955E3" w:rsidP="00C56B0D">
      <w:pPr>
        <w:pStyle w:val="Style14"/>
        <w:widowControl/>
        <w:spacing w:before="168" w:line="360" w:lineRule="auto"/>
        <w:jc w:val="both"/>
        <w:rPr>
          <w:bCs/>
          <w:color w:val="202124"/>
          <w:sz w:val="28"/>
          <w:szCs w:val="28"/>
        </w:rPr>
      </w:pPr>
      <w:r>
        <w:rPr>
          <w:rStyle w:val="FontStyle27"/>
          <w:sz w:val="28"/>
          <w:szCs w:val="28"/>
        </w:rPr>
        <w:t>При анализе ответов 95,9% респондентов (</w:t>
      </w:r>
      <w:r>
        <w:rPr>
          <w:sz w:val="28"/>
          <w:szCs w:val="28"/>
        </w:rPr>
        <w:t>совокупность ответов «полностью удовлетворен», «с</w:t>
      </w:r>
      <w:r w:rsidRPr="000711B9">
        <w:rPr>
          <w:bCs/>
          <w:color w:val="202124"/>
          <w:sz w:val="28"/>
          <w:szCs w:val="28"/>
        </w:rPr>
        <w:t>корее удовлетворен</w:t>
      </w:r>
      <w:r>
        <w:rPr>
          <w:bCs/>
          <w:color w:val="202124"/>
          <w:sz w:val="28"/>
          <w:szCs w:val="28"/>
        </w:rPr>
        <w:t>», «</w:t>
      </w:r>
      <w:r w:rsidRPr="000711B9">
        <w:rPr>
          <w:bCs/>
          <w:color w:val="202124"/>
          <w:sz w:val="28"/>
          <w:szCs w:val="28"/>
        </w:rPr>
        <w:t>Удовлетворен частично»</w:t>
      </w:r>
      <w:r>
        <w:rPr>
          <w:bCs/>
          <w:color w:val="202124"/>
          <w:sz w:val="28"/>
          <w:szCs w:val="28"/>
        </w:rPr>
        <w:t>) удовлетворены способностью выпускников к самоорганизации и саморазвитию, 2,1% опрошенных не удовлетворены, 2,1% - затруднились выразить свое мнение, рис. 6:</w:t>
      </w:r>
    </w:p>
    <w:p w14:paraId="150CC641" w14:textId="795FD1FD" w:rsidR="00C56B0D" w:rsidRPr="00C56B0D" w:rsidRDefault="00C35E63" w:rsidP="00C35E63">
      <w:pPr>
        <w:pStyle w:val="Style14"/>
        <w:widowControl/>
        <w:spacing w:before="168" w:line="360" w:lineRule="auto"/>
        <w:rPr>
          <w:rStyle w:val="FontStyle27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B8B253" wp14:editId="0C1CDD32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796E21" w14:textId="13D17B6D" w:rsidR="00C35E63" w:rsidRDefault="00C35E63" w:rsidP="00C35E63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6 – Структура ответов респондентов об удовлетворенности способностью выпускников к самоорганизации и саморазвитию, %</w:t>
      </w:r>
    </w:p>
    <w:p w14:paraId="6678B5AC" w14:textId="7878C43A" w:rsidR="00C35E63" w:rsidRDefault="00755AB6" w:rsidP="00755AB6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 w:rsidRPr="00755AB6">
        <w:rPr>
          <w:rStyle w:val="FontStyle27"/>
          <w:sz w:val="28"/>
          <w:szCs w:val="28"/>
        </w:rPr>
        <w:t>Респонденты назвали дополнительные знания и умения выпускников, которые, по их мнению, являются необходимыми для выпускников при трудоустройстве:</w:t>
      </w:r>
    </w:p>
    <w:p w14:paraId="75DFA114" w14:textId="062A2BCA" w:rsidR="005C708B" w:rsidRDefault="005C708B" w:rsidP="005C708B">
      <w:pPr>
        <w:pStyle w:val="Style14"/>
        <w:widowControl/>
        <w:numPr>
          <w:ilvl w:val="0"/>
          <w:numId w:val="2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з</w:t>
      </w:r>
      <w:r w:rsidR="00755AB6">
        <w:rPr>
          <w:rStyle w:val="FontStyle27"/>
          <w:sz w:val="28"/>
          <w:szCs w:val="28"/>
        </w:rPr>
        <w:t>нания и умения, связанные с профессиональной деятельностью</w:t>
      </w:r>
      <w:r>
        <w:rPr>
          <w:rStyle w:val="FontStyle27"/>
          <w:sz w:val="28"/>
          <w:szCs w:val="28"/>
        </w:rPr>
        <w:t>: з</w:t>
      </w:r>
      <w:r w:rsidRPr="005C708B">
        <w:rPr>
          <w:rStyle w:val="FontStyle27"/>
          <w:sz w:val="28"/>
          <w:szCs w:val="28"/>
        </w:rPr>
        <w:t xml:space="preserve">нания </w:t>
      </w:r>
      <w:r w:rsidR="00A23198">
        <w:rPr>
          <w:rStyle w:val="FontStyle27"/>
          <w:sz w:val="28"/>
          <w:szCs w:val="28"/>
        </w:rPr>
        <w:t>новейших технологий</w:t>
      </w:r>
      <w:r>
        <w:rPr>
          <w:rStyle w:val="FontStyle27"/>
          <w:sz w:val="28"/>
          <w:szCs w:val="28"/>
        </w:rPr>
        <w:t>; п</w:t>
      </w:r>
      <w:r w:rsidRPr="005C708B">
        <w:rPr>
          <w:rStyle w:val="FontStyle27"/>
          <w:sz w:val="28"/>
          <w:szCs w:val="28"/>
        </w:rPr>
        <w:t>рофильные современные технологии предприятий</w:t>
      </w:r>
      <w:r>
        <w:rPr>
          <w:rStyle w:val="FontStyle27"/>
          <w:sz w:val="28"/>
          <w:szCs w:val="28"/>
        </w:rPr>
        <w:t>; п</w:t>
      </w:r>
      <w:r w:rsidRPr="005C708B">
        <w:rPr>
          <w:rStyle w:val="FontStyle27"/>
          <w:sz w:val="28"/>
          <w:szCs w:val="28"/>
        </w:rPr>
        <w:t>роектная деятельность</w:t>
      </w:r>
      <w:r w:rsidR="008F1908">
        <w:rPr>
          <w:rStyle w:val="FontStyle27"/>
          <w:sz w:val="28"/>
          <w:szCs w:val="28"/>
        </w:rPr>
        <w:t>, владение специализированными программными продуктами</w:t>
      </w:r>
      <w:r>
        <w:rPr>
          <w:rStyle w:val="FontStyle27"/>
          <w:sz w:val="28"/>
          <w:szCs w:val="28"/>
        </w:rPr>
        <w:t xml:space="preserve"> и </w:t>
      </w:r>
      <w:proofErr w:type="spellStart"/>
      <w:r>
        <w:rPr>
          <w:rStyle w:val="FontStyle27"/>
          <w:sz w:val="28"/>
          <w:szCs w:val="28"/>
        </w:rPr>
        <w:t>т.д</w:t>
      </w:r>
      <w:proofErr w:type="spellEnd"/>
      <w:r>
        <w:rPr>
          <w:rStyle w:val="FontStyle27"/>
          <w:sz w:val="28"/>
          <w:szCs w:val="28"/>
        </w:rPr>
        <w:t>;</w:t>
      </w:r>
    </w:p>
    <w:p w14:paraId="3DE29224" w14:textId="651D9B18" w:rsidR="005C708B" w:rsidRDefault="005C708B" w:rsidP="005C708B">
      <w:pPr>
        <w:pStyle w:val="Style14"/>
        <w:widowControl/>
        <w:numPr>
          <w:ilvl w:val="0"/>
          <w:numId w:val="2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наличие гибких навыков: </w:t>
      </w:r>
      <w:r w:rsidRPr="005C708B">
        <w:rPr>
          <w:rStyle w:val="FontStyle27"/>
          <w:sz w:val="28"/>
          <w:szCs w:val="28"/>
        </w:rPr>
        <w:t>стремление работать для общества;</w:t>
      </w:r>
      <w:r>
        <w:rPr>
          <w:rStyle w:val="FontStyle27"/>
          <w:sz w:val="28"/>
          <w:szCs w:val="28"/>
        </w:rPr>
        <w:t xml:space="preserve"> </w:t>
      </w:r>
      <w:r w:rsidRPr="005C708B">
        <w:rPr>
          <w:rStyle w:val="FontStyle27"/>
          <w:sz w:val="28"/>
          <w:szCs w:val="28"/>
        </w:rPr>
        <w:t>сочетание социальных и коммуникативных особенностей</w:t>
      </w:r>
      <w:r>
        <w:rPr>
          <w:rStyle w:val="FontStyle27"/>
          <w:sz w:val="28"/>
          <w:szCs w:val="28"/>
        </w:rPr>
        <w:t xml:space="preserve">; </w:t>
      </w:r>
      <w:r w:rsidRPr="005C708B">
        <w:rPr>
          <w:rStyle w:val="FontStyle27"/>
          <w:sz w:val="28"/>
          <w:szCs w:val="28"/>
        </w:rPr>
        <w:t>критическое мышление, многозадачность</w:t>
      </w:r>
      <w:r>
        <w:rPr>
          <w:rStyle w:val="FontStyle27"/>
          <w:sz w:val="28"/>
          <w:szCs w:val="28"/>
        </w:rPr>
        <w:t xml:space="preserve">, </w:t>
      </w:r>
      <w:r w:rsidRPr="005C708B">
        <w:rPr>
          <w:rStyle w:val="FontStyle27"/>
          <w:sz w:val="28"/>
          <w:szCs w:val="28"/>
        </w:rPr>
        <w:t>находить решения в нестандартных обстоятельствах</w:t>
      </w:r>
      <w:r w:rsidR="00A23198">
        <w:rPr>
          <w:rStyle w:val="FontStyle27"/>
          <w:sz w:val="28"/>
          <w:szCs w:val="28"/>
        </w:rPr>
        <w:t xml:space="preserve">,  аналитические навыки </w:t>
      </w:r>
      <w:r>
        <w:rPr>
          <w:rStyle w:val="FontStyle27"/>
          <w:sz w:val="28"/>
          <w:szCs w:val="28"/>
        </w:rPr>
        <w:t>и т.д.;</w:t>
      </w:r>
    </w:p>
    <w:p w14:paraId="6EBC27AC" w14:textId="5712D8D6" w:rsidR="005C708B" w:rsidRDefault="005C708B" w:rsidP="005C708B">
      <w:pPr>
        <w:pStyle w:val="Style14"/>
        <w:widowControl/>
        <w:numPr>
          <w:ilvl w:val="0"/>
          <w:numId w:val="2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личные качества: </w:t>
      </w:r>
      <w:r w:rsidRPr="005C708B">
        <w:rPr>
          <w:rStyle w:val="FontStyle27"/>
          <w:sz w:val="28"/>
          <w:szCs w:val="28"/>
        </w:rPr>
        <w:t>саморазвитие</w:t>
      </w:r>
      <w:r>
        <w:rPr>
          <w:rStyle w:val="FontStyle27"/>
          <w:sz w:val="28"/>
          <w:szCs w:val="28"/>
        </w:rPr>
        <w:t xml:space="preserve">, </w:t>
      </w:r>
      <w:r w:rsidRPr="005C708B">
        <w:rPr>
          <w:rStyle w:val="FontStyle27"/>
          <w:sz w:val="28"/>
          <w:szCs w:val="28"/>
        </w:rPr>
        <w:t>уверенность в себе</w:t>
      </w:r>
      <w:r>
        <w:rPr>
          <w:rStyle w:val="FontStyle27"/>
          <w:sz w:val="28"/>
          <w:szCs w:val="28"/>
        </w:rPr>
        <w:t xml:space="preserve">, </w:t>
      </w:r>
      <w:r w:rsidRPr="005C708B">
        <w:rPr>
          <w:rStyle w:val="FontStyle27"/>
          <w:sz w:val="28"/>
          <w:szCs w:val="28"/>
        </w:rPr>
        <w:t>стрессоустойчивость,</w:t>
      </w:r>
      <w:r>
        <w:rPr>
          <w:rStyle w:val="FontStyle27"/>
          <w:sz w:val="28"/>
          <w:szCs w:val="28"/>
        </w:rPr>
        <w:t xml:space="preserve"> </w:t>
      </w:r>
      <w:r w:rsidRPr="005C708B">
        <w:rPr>
          <w:rStyle w:val="FontStyle27"/>
          <w:sz w:val="28"/>
          <w:szCs w:val="28"/>
        </w:rPr>
        <w:t>желание работать и развиваться</w:t>
      </w:r>
      <w:r w:rsidR="00A23198">
        <w:rPr>
          <w:rStyle w:val="FontStyle27"/>
          <w:sz w:val="28"/>
          <w:szCs w:val="28"/>
        </w:rPr>
        <w:t>, вовлеченность.</w:t>
      </w:r>
    </w:p>
    <w:p w14:paraId="31A0A379" w14:textId="7BFBDC10" w:rsidR="00B23763" w:rsidRDefault="00B23763" w:rsidP="00B23763">
      <w:pPr>
        <w:pStyle w:val="Style14"/>
        <w:widowControl/>
        <w:spacing w:before="168" w:line="36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Анализ ответов показал, что работодатели удовлетворены сотрудничеством с университетом: «полностью удовлетворен» - 61,5% опрошенных; «скорее удовлетворен» - 33,3%, частично удовлетворены сотрудничеством – 2,2% опрошенных; 3,1% опрошенных респондентов </w:t>
      </w:r>
      <w:r>
        <w:rPr>
          <w:rStyle w:val="FontStyle27"/>
          <w:sz w:val="28"/>
          <w:szCs w:val="28"/>
        </w:rPr>
        <w:lastRenderedPageBreak/>
        <w:t xml:space="preserve">затруднились оценить свой уровень удовлетворенности по рассматриваемому вопросу, рис. </w:t>
      </w:r>
      <w:r w:rsidR="005341E7">
        <w:rPr>
          <w:rStyle w:val="FontStyle27"/>
          <w:sz w:val="28"/>
          <w:szCs w:val="28"/>
        </w:rPr>
        <w:t>7:</w:t>
      </w:r>
    </w:p>
    <w:p w14:paraId="247711EA" w14:textId="6CBFC17A" w:rsidR="005341E7" w:rsidRPr="00755AB6" w:rsidRDefault="005341E7" w:rsidP="005341E7">
      <w:pPr>
        <w:pStyle w:val="Style14"/>
        <w:widowControl/>
        <w:spacing w:before="168" w:line="360" w:lineRule="auto"/>
        <w:ind w:firstLine="709"/>
        <w:rPr>
          <w:rStyle w:val="FontStyle27"/>
          <w:sz w:val="28"/>
          <w:szCs w:val="28"/>
        </w:rPr>
      </w:pPr>
      <w:r>
        <w:rPr>
          <w:noProof/>
        </w:rPr>
        <w:drawing>
          <wp:inline distT="0" distB="0" distL="0" distR="0" wp14:anchorId="136E5EB5" wp14:editId="0C340320">
            <wp:extent cx="4572000" cy="2743200"/>
            <wp:effectExtent l="0" t="0" r="0" b="0"/>
            <wp:docPr id="13491662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00291D9-3053-3FB0-B9CE-84E6F1ED3C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1B953F" w14:textId="6D21CB4D" w:rsidR="005341E7" w:rsidRDefault="005341E7" w:rsidP="005341E7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Рисунок 7 – Структура ответов респондентов об удовлетворенности</w:t>
      </w:r>
      <w:r w:rsidR="001F79CF">
        <w:rPr>
          <w:rStyle w:val="FontStyle27"/>
          <w:sz w:val="24"/>
          <w:szCs w:val="24"/>
        </w:rPr>
        <w:t xml:space="preserve">                         </w:t>
      </w:r>
      <w:r>
        <w:rPr>
          <w:rStyle w:val="FontStyle27"/>
          <w:sz w:val="24"/>
          <w:szCs w:val="24"/>
        </w:rPr>
        <w:t xml:space="preserve"> </w:t>
      </w:r>
      <w:r w:rsidR="001F79CF" w:rsidRPr="001F79CF">
        <w:t>сотрудничеством с университетом</w:t>
      </w:r>
      <w:r>
        <w:rPr>
          <w:rStyle w:val="FontStyle27"/>
          <w:sz w:val="24"/>
          <w:szCs w:val="24"/>
        </w:rPr>
        <w:t>, %</w:t>
      </w:r>
    </w:p>
    <w:p w14:paraId="4BA50D9D" w14:textId="5AA06D39" w:rsidR="009C380C" w:rsidRDefault="001F79CF" w:rsidP="0046361F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 w:rsidRPr="001F79CF">
        <w:rPr>
          <w:rStyle w:val="FontStyle27"/>
          <w:sz w:val="28"/>
          <w:szCs w:val="28"/>
        </w:rPr>
        <w:t xml:space="preserve">При опросе </w:t>
      </w:r>
      <w:r>
        <w:rPr>
          <w:rStyle w:val="FontStyle27"/>
          <w:sz w:val="28"/>
          <w:szCs w:val="28"/>
        </w:rPr>
        <w:t xml:space="preserve">работодатели </w:t>
      </w:r>
      <w:r w:rsidR="00C81910">
        <w:rPr>
          <w:rStyle w:val="FontStyle27"/>
          <w:sz w:val="28"/>
          <w:szCs w:val="28"/>
        </w:rPr>
        <w:t>сформулировали предложения по улучшению качества подготовки выпускников:</w:t>
      </w:r>
    </w:p>
    <w:p w14:paraId="0D415219" w14:textId="76E9DCF1" w:rsidR="00C81910" w:rsidRDefault="00C81910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увеличение количества часов для </w:t>
      </w:r>
      <w:proofErr w:type="spellStart"/>
      <w:r>
        <w:rPr>
          <w:rStyle w:val="FontStyle27"/>
          <w:sz w:val="28"/>
          <w:szCs w:val="28"/>
        </w:rPr>
        <w:t>практикоориентированной</w:t>
      </w:r>
      <w:proofErr w:type="spellEnd"/>
      <w:r>
        <w:rPr>
          <w:rStyle w:val="FontStyle27"/>
          <w:sz w:val="28"/>
          <w:szCs w:val="28"/>
        </w:rPr>
        <w:t xml:space="preserve"> подготовки;</w:t>
      </w:r>
    </w:p>
    <w:p w14:paraId="557A0989" w14:textId="77777777" w:rsidR="00C81910" w:rsidRDefault="00C81910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включение в программу обучение проектному подходу;</w:t>
      </w:r>
    </w:p>
    <w:p w14:paraId="174EDE04" w14:textId="4F824448" w:rsidR="007B066A" w:rsidRDefault="007B066A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улучшить взаимодействие </w:t>
      </w:r>
      <w:r w:rsidR="00207411">
        <w:rPr>
          <w:rStyle w:val="FontStyle27"/>
          <w:sz w:val="28"/>
          <w:szCs w:val="28"/>
        </w:rPr>
        <w:t>преподавателей и руководителей/наставников практик от предприятий;</w:t>
      </w:r>
    </w:p>
    <w:p w14:paraId="7B8DD1B0" w14:textId="4125F370" w:rsidR="00C81910" w:rsidRDefault="0009306D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 w:rsidRPr="0009306D">
        <w:rPr>
          <w:rStyle w:val="FontStyle27"/>
          <w:sz w:val="28"/>
          <w:szCs w:val="28"/>
        </w:rPr>
        <w:t xml:space="preserve">привлекать к ведению дисциплин или отдельных </w:t>
      </w:r>
      <w:r>
        <w:rPr>
          <w:rStyle w:val="FontStyle27"/>
          <w:sz w:val="28"/>
          <w:szCs w:val="28"/>
        </w:rPr>
        <w:t>модулей</w:t>
      </w:r>
      <w:r w:rsidRPr="0009306D">
        <w:rPr>
          <w:rStyle w:val="FontStyle27"/>
          <w:sz w:val="28"/>
          <w:szCs w:val="28"/>
        </w:rPr>
        <w:t xml:space="preserve"> больше преподавателей </w:t>
      </w:r>
      <w:r>
        <w:rPr>
          <w:rStyle w:val="FontStyle27"/>
          <w:sz w:val="28"/>
          <w:szCs w:val="28"/>
        </w:rPr>
        <w:t>–</w:t>
      </w:r>
      <w:r w:rsidRPr="0009306D">
        <w:rPr>
          <w:rStyle w:val="FontStyle27"/>
          <w:sz w:val="28"/>
          <w:szCs w:val="28"/>
        </w:rPr>
        <w:t xml:space="preserve"> производственников</w:t>
      </w:r>
      <w:r>
        <w:rPr>
          <w:rStyle w:val="FontStyle27"/>
          <w:sz w:val="28"/>
          <w:szCs w:val="28"/>
        </w:rPr>
        <w:t xml:space="preserve"> </w:t>
      </w:r>
      <w:r w:rsidRPr="0009306D">
        <w:rPr>
          <w:rStyle w:val="FontStyle27"/>
          <w:sz w:val="28"/>
          <w:szCs w:val="28"/>
        </w:rPr>
        <w:t xml:space="preserve">с разбором реальных </w:t>
      </w:r>
      <w:r>
        <w:rPr>
          <w:rStyle w:val="FontStyle27"/>
          <w:sz w:val="28"/>
          <w:szCs w:val="28"/>
        </w:rPr>
        <w:t xml:space="preserve">производственных </w:t>
      </w:r>
      <w:r w:rsidRPr="0009306D">
        <w:rPr>
          <w:rStyle w:val="FontStyle27"/>
          <w:sz w:val="28"/>
          <w:szCs w:val="28"/>
        </w:rPr>
        <w:t>кейсов</w:t>
      </w:r>
      <w:r>
        <w:rPr>
          <w:rStyle w:val="FontStyle27"/>
          <w:sz w:val="28"/>
          <w:szCs w:val="28"/>
        </w:rPr>
        <w:t>;</w:t>
      </w:r>
      <w:r w:rsidR="00C81910">
        <w:rPr>
          <w:rStyle w:val="FontStyle27"/>
          <w:sz w:val="28"/>
          <w:szCs w:val="28"/>
        </w:rPr>
        <w:t xml:space="preserve"> </w:t>
      </w:r>
    </w:p>
    <w:p w14:paraId="7AF42D30" w14:textId="07D2DDDF" w:rsidR="00BC1677" w:rsidRDefault="00BC1677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увеличение </w:t>
      </w:r>
      <w:r w:rsidRPr="00BC1677">
        <w:rPr>
          <w:rStyle w:val="FontStyle27"/>
          <w:sz w:val="28"/>
          <w:szCs w:val="28"/>
        </w:rPr>
        <w:t xml:space="preserve">практических навыков, </w:t>
      </w:r>
      <w:r>
        <w:rPr>
          <w:rStyle w:val="FontStyle27"/>
          <w:sz w:val="28"/>
          <w:szCs w:val="28"/>
        </w:rPr>
        <w:t xml:space="preserve">совмещенных </w:t>
      </w:r>
      <w:r w:rsidRPr="00BC1677">
        <w:rPr>
          <w:rStyle w:val="FontStyle27"/>
          <w:sz w:val="28"/>
          <w:szCs w:val="28"/>
        </w:rPr>
        <w:t xml:space="preserve"> с теоретическими исходя из современных производственных мощностей горно-добывающих предприятий в реалии геополитического положения нашей страны</w:t>
      </w:r>
      <w:r>
        <w:rPr>
          <w:rStyle w:val="FontStyle27"/>
          <w:sz w:val="28"/>
          <w:szCs w:val="28"/>
        </w:rPr>
        <w:t>;</w:t>
      </w:r>
    </w:p>
    <w:p w14:paraId="0AECD6FA" w14:textId="7225F6B7" w:rsidR="00BC1677" w:rsidRDefault="00BC1677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 xml:space="preserve">включение в программу подготовки развитие гибких навыков (работа в команде, критическое мышление, </w:t>
      </w:r>
      <w:r w:rsidR="00BC56A9">
        <w:rPr>
          <w:rStyle w:val="FontStyle27"/>
          <w:sz w:val="28"/>
          <w:szCs w:val="28"/>
        </w:rPr>
        <w:t>с</w:t>
      </w:r>
      <w:r w:rsidR="00BC56A9" w:rsidRPr="00BC56A9">
        <w:rPr>
          <w:rStyle w:val="FontStyle27"/>
          <w:sz w:val="28"/>
          <w:szCs w:val="28"/>
        </w:rPr>
        <w:t>пособность к анализу и самоанализу</w:t>
      </w:r>
      <w:r w:rsidR="00BC56A9">
        <w:rPr>
          <w:rStyle w:val="FontStyle27"/>
          <w:sz w:val="28"/>
          <w:szCs w:val="28"/>
        </w:rPr>
        <w:t>, к</w:t>
      </w:r>
      <w:r w:rsidR="00BC56A9" w:rsidRPr="00BC56A9">
        <w:rPr>
          <w:rStyle w:val="FontStyle27"/>
          <w:sz w:val="28"/>
          <w:szCs w:val="28"/>
        </w:rPr>
        <w:t>арьерное и личное целеполагание</w:t>
      </w:r>
      <w:r w:rsidR="00BC56A9">
        <w:rPr>
          <w:rStyle w:val="FontStyle27"/>
          <w:sz w:val="28"/>
          <w:szCs w:val="28"/>
        </w:rPr>
        <w:t>);</w:t>
      </w:r>
    </w:p>
    <w:p w14:paraId="0A957AC2" w14:textId="13F9A36F" w:rsidR="00BC56A9" w:rsidRDefault="00BC56A9" w:rsidP="0046361F">
      <w:pPr>
        <w:pStyle w:val="Style14"/>
        <w:widowControl/>
        <w:numPr>
          <w:ilvl w:val="0"/>
          <w:numId w:val="3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расширение направлений обучения</w:t>
      </w:r>
      <w:r w:rsidR="0046361F">
        <w:rPr>
          <w:rStyle w:val="FontStyle27"/>
          <w:sz w:val="28"/>
          <w:szCs w:val="28"/>
        </w:rPr>
        <w:t>.</w:t>
      </w:r>
    </w:p>
    <w:p w14:paraId="13B3586B" w14:textId="1BB20007" w:rsidR="0009306D" w:rsidRDefault="007B066A" w:rsidP="00E62FC2">
      <w:pPr>
        <w:pStyle w:val="Style14"/>
        <w:widowControl/>
        <w:spacing w:before="168" w:line="360" w:lineRule="auto"/>
        <w:ind w:firstLine="709"/>
        <w:jc w:val="both"/>
        <w:rPr>
          <w:bCs/>
          <w:color w:val="202124"/>
          <w:sz w:val="28"/>
          <w:szCs w:val="28"/>
        </w:rPr>
      </w:pPr>
      <w:r>
        <w:rPr>
          <w:rStyle w:val="FontStyle27"/>
          <w:sz w:val="28"/>
          <w:szCs w:val="28"/>
        </w:rPr>
        <w:t>При анализе ответов 9</w:t>
      </w:r>
      <w:r w:rsidR="00E62FC2">
        <w:rPr>
          <w:rStyle w:val="FontStyle27"/>
          <w:sz w:val="28"/>
          <w:szCs w:val="28"/>
        </w:rPr>
        <w:t>6</w:t>
      </w:r>
      <w:r>
        <w:rPr>
          <w:rStyle w:val="FontStyle27"/>
          <w:sz w:val="28"/>
          <w:szCs w:val="28"/>
        </w:rPr>
        <w:t>,9% респондентов (</w:t>
      </w:r>
      <w:r>
        <w:rPr>
          <w:sz w:val="28"/>
          <w:szCs w:val="28"/>
        </w:rPr>
        <w:t>совокупность ответов «полностью удовлетворен», «с</w:t>
      </w:r>
      <w:r w:rsidRPr="000711B9">
        <w:rPr>
          <w:bCs/>
          <w:color w:val="202124"/>
          <w:sz w:val="28"/>
          <w:szCs w:val="28"/>
        </w:rPr>
        <w:t>корее удовлетворен</w:t>
      </w:r>
      <w:r>
        <w:rPr>
          <w:bCs/>
          <w:color w:val="202124"/>
          <w:sz w:val="28"/>
          <w:szCs w:val="28"/>
        </w:rPr>
        <w:t>», «</w:t>
      </w:r>
      <w:r w:rsidRPr="000711B9">
        <w:rPr>
          <w:bCs/>
          <w:color w:val="202124"/>
          <w:sz w:val="28"/>
          <w:szCs w:val="28"/>
        </w:rPr>
        <w:t>Удовлетворен частично»</w:t>
      </w:r>
      <w:r>
        <w:rPr>
          <w:bCs/>
          <w:color w:val="202124"/>
          <w:sz w:val="28"/>
          <w:szCs w:val="28"/>
        </w:rPr>
        <w:t>)</w:t>
      </w:r>
      <w:r w:rsidR="00E62FC2">
        <w:rPr>
          <w:bCs/>
          <w:color w:val="202124"/>
          <w:sz w:val="28"/>
          <w:szCs w:val="28"/>
        </w:rPr>
        <w:t xml:space="preserve"> </w:t>
      </w:r>
      <w:r w:rsidR="00E62FC2" w:rsidRPr="00CB309F">
        <w:rPr>
          <w:b/>
          <w:i/>
          <w:iCs/>
          <w:color w:val="202124"/>
          <w:sz w:val="28"/>
          <w:szCs w:val="28"/>
        </w:rPr>
        <w:t xml:space="preserve">в </w:t>
      </w:r>
      <w:r w:rsidR="00CB309F" w:rsidRPr="00CB309F">
        <w:rPr>
          <w:b/>
          <w:i/>
          <w:iCs/>
          <w:color w:val="202124"/>
          <w:sz w:val="28"/>
          <w:szCs w:val="28"/>
        </w:rPr>
        <w:t>целом</w:t>
      </w:r>
      <w:r w:rsidRPr="00CB309F">
        <w:rPr>
          <w:b/>
          <w:i/>
          <w:iCs/>
          <w:color w:val="202124"/>
          <w:sz w:val="28"/>
          <w:szCs w:val="28"/>
        </w:rPr>
        <w:t xml:space="preserve"> </w:t>
      </w:r>
      <w:r w:rsidR="00E62FC2" w:rsidRPr="00CB309F">
        <w:rPr>
          <w:b/>
          <w:i/>
          <w:iCs/>
          <w:color w:val="202124"/>
          <w:sz w:val="28"/>
          <w:szCs w:val="28"/>
        </w:rPr>
        <w:t>удовлетворены качеством подготовки выпускников университета</w:t>
      </w:r>
      <w:r>
        <w:rPr>
          <w:bCs/>
          <w:color w:val="202124"/>
          <w:sz w:val="28"/>
          <w:szCs w:val="28"/>
        </w:rPr>
        <w:t xml:space="preserve">, рис. </w:t>
      </w:r>
      <w:r w:rsidR="00CB309F">
        <w:rPr>
          <w:bCs/>
          <w:color w:val="202124"/>
          <w:sz w:val="28"/>
          <w:szCs w:val="28"/>
        </w:rPr>
        <w:t>8:</w:t>
      </w:r>
    </w:p>
    <w:p w14:paraId="231A684F" w14:textId="1EF8C818" w:rsidR="00CB309F" w:rsidRPr="001F79CF" w:rsidRDefault="00CB14E4" w:rsidP="00E62FC2">
      <w:pPr>
        <w:pStyle w:val="Style14"/>
        <w:widowControl/>
        <w:spacing w:before="168" w:line="360" w:lineRule="auto"/>
        <w:ind w:firstLine="709"/>
        <w:jc w:val="both"/>
        <w:rPr>
          <w:rStyle w:val="FontStyle27"/>
          <w:sz w:val="28"/>
          <w:szCs w:val="28"/>
        </w:rPr>
      </w:pPr>
      <w:r>
        <w:rPr>
          <w:noProof/>
        </w:rPr>
        <w:drawing>
          <wp:inline distT="0" distB="0" distL="0" distR="0" wp14:anchorId="4920FD7C" wp14:editId="11A963CD">
            <wp:extent cx="4572000" cy="2743200"/>
            <wp:effectExtent l="0" t="0" r="0" b="0"/>
            <wp:docPr id="63363739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9A25F75-BC21-ACBC-E7E9-AE37F61E9F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D1369C" w14:textId="1C86D710" w:rsidR="00CB14E4" w:rsidRDefault="00CB14E4" w:rsidP="00CB14E4">
      <w:pPr>
        <w:pStyle w:val="Style14"/>
        <w:widowControl/>
        <w:spacing w:before="168" w:line="36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Рисунок 8– Структура ответов респондентов об удовлетворенности                          </w:t>
      </w:r>
      <w:r>
        <w:t>качеством подготовки выпускников университета в целом</w:t>
      </w:r>
      <w:r>
        <w:rPr>
          <w:rStyle w:val="FontStyle27"/>
          <w:sz w:val="24"/>
          <w:szCs w:val="24"/>
        </w:rPr>
        <w:t>, %</w:t>
      </w:r>
    </w:p>
    <w:p w14:paraId="47D9039C" w14:textId="7B974ED0" w:rsidR="007B066A" w:rsidRDefault="007B066A" w:rsidP="007B06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показали удовлетворенность работодателей качеством подготовки выпускников университета, что свидетельствует о достаточно стабильной системе эффективного взаимодействия работодателей</w:t>
      </w:r>
      <w:r w:rsidR="00CD0E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="00CD0EBA">
        <w:rPr>
          <w:rFonts w:ascii="Times New Roman" w:hAnsi="Times New Roman" w:cs="Times New Roman"/>
          <w:sz w:val="28"/>
          <w:szCs w:val="28"/>
        </w:rPr>
        <w:t>-университета.</w:t>
      </w:r>
    </w:p>
    <w:p w14:paraId="7BF5467E" w14:textId="77777777" w:rsidR="00CB14E4" w:rsidRPr="008C4224" w:rsidRDefault="00CB14E4">
      <w:pPr>
        <w:pStyle w:val="Style14"/>
        <w:widowControl/>
        <w:spacing w:before="168" w:line="360" w:lineRule="auto"/>
        <w:jc w:val="both"/>
        <w:rPr>
          <w:rStyle w:val="FontStyle27"/>
          <w:sz w:val="24"/>
          <w:szCs w:val="24"/>
        </w:rPr>
      </w:pPr>
    </w:p>
    <w:sectPr w:rsidR="00CB14E4" w:rsidRPr="008C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128"/>
    <w:multiLevelType w:val="hybridMultilevel"/>
    <w:tmpl w:val="70D06362"/>
    <w:lvl w:ilvl="0" w:tplc="119E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4E8"/>
    <w:multiLevelType w:val="hybridMultilevel"/>
    <w:tmpl w:val="6FCAF0B0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3B61"/>
    <w:multiLevelType w:val="hybridMultilevel"/>
    <w:tmpl w:val="8968DDBA"/>
    <w:lvl w:ilvl="0" w:tplc="119E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8697">
    <w:abstractNumId w:val="0"/>
  </w:num>
  <w:num w:numId="2" w16cid:durableId="65765163">
    <w:abstractNumId w:val="2"/>
  </w:num>
  <w:num w:numId="3" w16cid:durableId="40799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24"/>
    <w:rsid w:val="000711B9"/>
    <w:rsid w:val="0009306D"/>
    <w:rsid w:val="000A07B7"/>
    <w:rsid w:val="000D39AD"/>
    <w:rsid w:val="001102ED"/>
    <w:rsid w:val="001A72EF"/>
    <w:rsid w:val="001C34D9"/>
    <w:rsid w:val="001F79CF"/>
    <w:rsid w:val="00207411"/>
    <w:rsid w:val="00246F23"/>
    <w:rsid w:val="002B09F3"/>
    <w:rsid w:val="002F578A"/>
    <w:rsid w:val="003161BD"/>
    <w:rsid w:val="00321BD5"/>
    <w:rsid w:val="00355249"/>
    <w:rsid w:val="00397B0A"/>
    <w:rsid w:val="0046361F"/>
    <w:rsid w:val="004976C4"/>
    <w:rsid w:val="00501735"/>
    <w:rsid w:val="0051542A"/>
    <w:rsid w:val="005229BA"/>
    <w:rsid w:val="005341E7"/>
    <w:rsid w:val="00572FEE"/>
    <w:rsid w:val="005C708B"/>
    <w:rsid w:val="00604CE5"/>
    <w:rsid w:val="00616733"/>
    <w:rsid w:val="00654E1A"/>
    <w:rsid w:val="006841F4"/>
    <w:rsid w:val="00754CAA"/>
    <w:rsid w:val="00755AB6"/>
    <w:rsid w:val="00757D29"/>
    <w:rsid w:val="007B066A"/>
    <w:rsid w:val="008450BC"/>
    <w:rsid w:val="008C4224"/>
    <w:rsid w:val="008F0DA1"/>
    <w:rsid w:val="008F1908"/>
    <w:rsid w:val="008F6D70"/>
    <w:rsid w:val="00900F6C"/>
    <w:rsid w:val="00980850"/>
    <w:rsid w:val="009A60CF"/>
    <w:rsid w:val="009C380C"/>
    <w:rsid w:val="00A061FD"/>
    <w:rsid w:val="00A23198"/>
    <w:rsid w:val="00A368D8"/>
    <w:rsid w:val="00A444EB"/>
    <w:rsid w:val="00A53959"/>
    <w:rsid w:val="00AD1C93"/>
    <w:rsid w:val="00B23763"/>
    <w:rsid w:val="00B365D9"/>
    <w:rsid w:val="00BC1677"/>
    <w:rsid w:val="00BC56A9"/>
    <w:rsid w:val="00C35E63"/>
    <w:rsid w:val="00C5650B"/>
    <w:rsid w:val="00C56B0D"/>
    <w:rsid w:val="00C81910"/>
    <w:rsid w:val="00CB14E4"/>
    <w:rsid w:val="00CB309F"/>
    <w:rsid w:val="00CC7E69"/>
    <w:rsid w:val="00CD0EBA"/>
    <w:rsid w:val="00D86DD3"/>
    <w:rsid w:val="00D955E3"/>
    <w:rsid w:val="00DF5980"/>
    <w:rsid w:val="00E62FC2"/>
    <w:rsid w:val="00E97402"/>
    <w:rsid w:val="00F15D98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67A2"/>
  <w15:chartTrackingRefBased/>
  <w15:docId w15:val="{C491C595-B55F-4E5E-905F-85D37DB7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8C422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C4224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8C4224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8F0DA1"/>
    <w:pPr>
      <w:ind w:left="720"/>
      <w:contextualSpacing/>
    </w:pPr>
  </w:style>
  <w:style w:type="table" w:styleId="a4">
    <w:name w:val="Table Grid"/>
    <w:basedOn w:val="a1"/>
    <w:uiPriority w:val="39"/>
    <w:rsid w:val="0075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0;&#1040;&#1063;&#1045;&#1057;&#1058;&#1042;&#1054;\&#1040;&#1085;&#1082;&#1077;&#1090;&#1080;&#1088;&#1086;&#1074;&#1072;&#1085;&#1080;&#1077;%202024\&#1056;&#1040;&#1041;&#1054;&#1058;&#1054;&#1044;&#1040;&#1058;&#1045;&#1051;&#1068;\&#1040;&#1085;&#1082;&#1077;&#1090;&#1099;%20&#1086;&#1090;%20&#1088;&#1072;&#1073;&#1086;&#1090;&#1086;&#1076;&#1072;&#1090;&#1077;&#1083;&#1077;&#1081;\&#1040;&#1085;&#1082;&#1077;&#1090;&#1072;%20&#1088;&#1072;&#1073;&#1086;&#1090;&#1086;&#1076;&#1072;&#1090;&#1077;&#1083;&#1103;%20&#1058;&#105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Sheet!$C$191:$C$195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Sheet!$D$191:$D$195</c:f>
              <c:numCache>
                <c:formatCode>General</c:formatCode>
                <c:ptCount val="5"/>
                <c:pt idx="0">
                  <c:v>59.5</c:v>
                </c:pt>
                <c:pt idx="1">
                  <c:v>28.1</c:v>
                </c:pt>
                <c:pt idx="2">
                  <c:v>11.4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54-4257-827B-5ABCE82A41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9217503"/>
        <c:axId val="1579218751"/>
      </c:barChart>
      <c:catAx>
        <c:axId val="1579217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218751"/>
        <c:crosses val="autoZero"/>
        <c:auto val="1"/>
        <c:lblAlgn val="ctr"/>
        <c:lblOffset val="100"/>
        <c:noMultiLvlLbl val="0"/>
      </c:catAx>
      <c:valAx>
        <c:axId val="157921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217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Sheet!$C$169:$C$173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Sheet!$D$169:$D$173</c:f>
              <c:numCache>
                <c:formatCode>General</c:formatCode>
                <c:ptCount val="5"/>
                <c:pt idx="0">
                  <c:v>51.1</c:v>
                </c:pt>
                <c:pt idx="1">
                  <c:v>32.299999999999997</c:v>
                </c:pt>
                <c:pt idx="2">
                  <c:v>14.6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8-4D58-9DA7-5A9DA8AD68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2145775"/>
        <c:axId val="1572146191"/>
      </c:barChart>
      <c:catAx>
        <c:axId val="15721457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146191"/>
        <c:crosses val="autoZero"/>
        <c:auto val="1"/>
        <c:lblAlgn val="ctr"/>
        <c:lblOffset val="100"/>
        <c:noMultiLvlLbl val="0"/>
      </c:catAx>
      <c:valAx>
        <c:axId val="157214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145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Sheet!$C$148:$C$152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Sheet!$D$148:$D$152</c:f>
              <c:numCache>
                <c:formatCode>General</c:formatCode>
                <c:ptCount val="5"/>
                <c:pt idx="0">
                  <c:v>56.3</c:v>
                </c:pt>
                <c:pt idx="1">
                  <c:v>34.4</c:v>
                </c:pt>
                <c:pt idx="2">
                  <c:v>8.3000000000000007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F-4DD5-8DC5-21336CBF6D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36766751"/>
        <c:axId val="1636768415"/>
      </c:barChart>
      <c:catAx>
        <c:axId val="16367667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68415"/>
        <c:crosses val="autoZero"/>
        <c:auto val="1"/>
        <c:lblAlgn val="ctr"/>
        <c:lblOffset val="100"/>
        <c:noMultiLvlLbl val="0"/>
      </c:catAx>
      <c:valAx>
        <c:axId val="1636768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66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Sheet!$C$127:$C$131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Sheet!$D$127:$D$131</c:f>
              <c:numCache>
                <c:formatCode>General</c:formatCode>
                <c:ptCount val="5"/>
                <c:pt idx="0">
                  <c:v>50</c:v>
                </c:pt>
                <c:pt idx="1">
                  <c:v>34.4</c:v>
                </c:pt>
                <c:pt idx="2">
                  <c:v>12.5</c:v>
                </c:pt>
                <c:pt idx="3">
                  <c:v>0</c:v>
                </c:pt>
                <c:pt idx="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F-4505-940A-6625375B7D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56285039"/>
        <c:axId val="1656283791"/>
      </c:barChart>
      <c:catAx>
        <c:axId val="16562850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283791"/>
        <c:crosses val="autoZero"/>
        <c:auto val="1"/>
        <c:lblAlgn val="ctr"/>
        <c:lblOffset val="100"/>
        <c:noMultiLvlLbl val="0"/>
      </c:catAx>
      <c:valAx>
        <c:axId val="1656283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285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Sheet!$C$105:$C$109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Sheet!$D$105:$D$109</c:f>
              <c:numCache>
                <c:formatCode>General</c:formatCode>
                <c:ptCount val="5"/>
                <c:pt idx="0">
                  <c:v>37.5</c:v>
                </c:pt>
                <c:pt idx="1">
                  <c:v>42.7</c:v>
                </c:pt>
                <c:pt idx="2">
                  <c:v>11.4</c:v>
                </c:pt>
                <c:pt idx="3">
                  <c:v>4.2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B-4338-9F6E-D92F6DBF99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39641391"/>
        <c:axId val="1639638063"/>
      </c:barChart>
      <c:catAx>
        <c:axId val="1639641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638063"/>
        <c:crosses val="autoZero"/>
        <c:auto val="1"/>
        <c:lblAlgn val="ctr"/>
        <c:lblOffset val="100"/>
        <c:noMultiLvlLbl val="0"/>
      </c:catAx>
      <c:valAx>
        <c:axId val="1639638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641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Sheet!$C$213:$C$217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Sheet!$D$213:$D$217</c:f>
              <c:numCache>
                <c:formatCode>General</c:formatCode>
                <c:ptCount val="5"/>
                <c:pt idx="0">
                  <c:v>43.8</c:v>
                </c:pt>
                <c:pt idx="1">
                  <c:v>37.5</c:v>
                </c:pt>
                <c:pt idx="2">
                  <c:v>14.6</c:v>
                </c:pt>
                <c:pt idx="3">
                  <c:v>2.1</c:v>
                </c:pt>
                <c:pt idx="4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E7-4FA5-A511-C54931ADE0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8856319"/>
        <c:axId val="1578858815"/>
      </c:barChart>
      <c:catAx>
        <c:axId val="1578856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858815"/>
        <c:crosses val="autoZero"/>
        <c:auto val="1"/>
        <c:lblAlgn val="ctr"/>
        <c:lblOffset val="100"/>
        <c:noMultiLvlLbl val="0"/>
      </c:catAx>
      <c:valAx>
        <c:axId val="1578858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856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Sheet!$C$235:$C$239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Sheet!$D$235:$D$239</c:f>
              <c:numCache>
                <c:formatCode>General</c:formatCode>
                <c:ptCount val="5"/>
                <c:pt idx="0">
                  <c:v>61.5</c:v>
                </c:pt>
                <c:pt idx="1">
                  <c:v>33.299999999999997</c:v>
                </c:pt>
                <c:pt idx="2">
                  <c:v>3.1</c:v>
                </c:pt>
                <c:pt idx="3">
                  <c:v>0</c:v>
                </c:pt>
                <c:pt idx="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5-4490-8810-0E36F3990F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8725743"/>
        <c:axId val="428713263"/>
      </c:barChart>
      <c:catAx>
        <c:axId val="428725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713263"/>
        <c:crosses val="autoZero"/>
        <c:auto val="1"/>
        <c:lblAlgn val="ctr"/>
        <c:lblOffset val="100"/>
        <c:noMultiLvlLbl val="0"/>
      </c:catAx>
      <c:valAx>
        <c:axId val="428713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725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Sheet!$C$257:$C$261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Удовлетворен частично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Sheet!$D$257:$D$261</c:f>
              <c:numCache>
                <c:formatCode>General</c:formatCode>
                <c:ptCount val="5"/>
                <c:pt idx="0">
                  <c:v>48</c:v>
                </c:pt>
                <c:pt idx="1">
                  <c:v>38.5</c:v>
                </c:pt>
                <c:pt idx="2">
                  <c:v>10.4</c:v>
                </c:pt>
                <c:pt idx="3">
                  <c:v>0</c:v>
                </c:pt>
                <c:pt idx="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E-4E21-96F9-62DBCF73B3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63186511"/>
        <c:axId val="463170191"/>
      </c:barChart>
      <c:catAx>
        <c:axId val="4631865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170191"/>
        <c:crosses val="autoZero"/>
        <c:auto val="1"/>
        <c:lblAlgn val="ctr"/>
        <c:lblOffset val="100"/>
        <c:noMultiLvlLbl val="0"/>
      </c:catAx>
      <c:valAx>
        <c:axId val="463170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186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Наталья Викторовна</dc:creator>
  <cp:keywords/>
  <dc:description/>
  <cp:lastModifiedBy>Павел</cp:lastModifiedBy>
  <cp:revision>20</cp:revision>
  <dcterms:created xsi:type="dcterms:W3CDTF">2024-03-28T12:14:00Z</dcterms:created>
  <dcterms:modified xsi:type="dcterms:W3CDTF">2024-04-01T19:09:00Z</dcterms:modified>
</cp:coreProperties>
</file>