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9BB5B" w14:textId="77777777" w:rsidR="002977A5" w:rsidRDefault="005C6149"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 w14:paraId="5A157D81" w14:textId="77777777" w:rsidR="002977A5" w:rsidRDefault="002977A5">
      <w:pPr>
        <w:pStyle w:val="ae"/>
        <w:rPr>
          <w:sz w:val="32"/>
          <w:szCs w:val="32"/>
        </w:rPr>
      </w:pPr>
    </w:p>
    <w:p w14:paraId="057CA9FD" w14:textId="77777777" w:rsidR="002977A5" w:rsidRDefault="005C6149">
      <w:pPr>
        <w:pStyle w:val="ae"/>
      </w:pPr>
      <w:r>
        <w:rPr>
          <w:sz w:val="32"/>
          <w:szCs w:val="32"/>
        </w:rPr>
        <w:t>Научно-исследовательская работа</w:t>
      </w:r>
    </w:p>
    <w:p w14:paraId="1A920682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 (ПК-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– ИПК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>.1)</w:t>
      </w:r>
    </w:p>
    <w:p w14:paraId="6F107A8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почему техническая документация важна в процессе научно-исследовательской работы в ИТ.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008B3E84" w14:textId="77777777">
        <w:trPr>
          <w:trHeight w:val="421"/>
        </w:trPr>
        <w:tc>
          <w:tcPr>
            <w:tcW w:w="2850" w:type="dxa"/>
          </w:tcPr>
          <w:p w14:paraId="66394397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DE2DAB0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2EC5BD1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Техническая документация фиксывает результаты исследований, обеспечивает воспроизводимость и проверяемость результатов, помогает в передаче зна</w:t>
            </w:r>
            <w:r>
              <w:rPr>
                <w:rFonts w:ascii="Times New Roman" w:hAnsi="Times New Roman" w:cs="Times New Roman"/>
                <w:szCs w:val="28"/>
              </w:rPr>
              <w:t>ний между участниками проекта и служит основой для дальнейшей разработки или внедрения.</w:t>
            </w:r>
          </w:p>
        </w:tc>
      </w:tr>
    </w:tbl>
    <w:p w14:paraId="78E9FC68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 (ПК-4 – ИПК 4.1)</w:t>
      </w:r>
    </w:p>
    <w:p w14:paraId="4385134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содержит детальное описание архитектуры и компонентов программного продукта?</w:t>
      </w:r>
    </w:p>
    <w:p w14:paraId="6342372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Техническое задание</w:t>
      </w:r>
    </w:p>
    <w:p w14:paraId="7E4BC11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Руководство пользова</w:t>
      </w:r>
      <w:r>
        <w:rPr>
          <w:sz w:val="28"/>
          <w:szCs w:val="28"/>
        </w:rPr>
        <w:t>теля</w:t>
      </w:r>
    </w:p>
    <w:p w14:paraId="3B3C7AD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Проектная документация</w:t>
      </w:r>
    </w:p>
    <w:p w14:paraId="1A411C9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Отчет о тестировании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00C5DFC" w14:textId="77777777">
        <w:trPr>
          <w:trHeight w:val="421"/>
        </w:trPr>
        <w:tc>
          <w:tcPr>
            <w:tcW w:w="2850" w:type="dxa"/>
          </w:tcPr>
          <w:p w14:paraId="4EF387B4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A9E7F8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434FE4B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557E651C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 (ПК-4 – ИПК 4.1)</w:t>
      </w:r>
    </w:p>
    <w:p w14:paraId="6CF9D7D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документы относятся к технической документации в процессе разработки ИТ-продукта?</w:t>
      </w:r>
    </w:p>
    <w:p w14:paraId="47D9FF7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Техническое задание</w:t>
      </w:r>
    </w:p>
    <w:p w14:paraId="112A401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Бизнес-план</w:t>
      </w:r>
    </w:p>
    <w:p w14:paraId="1CE96D4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Спецификация требований</w:t>
      </w:r>
    </w:p>
    <w:p w14:paraId="4211013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Маркетинговое исследование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3898715" w14:textId="77777777">
        <w:trPr>
          <w:trHeight w:val="421"/>
        </w:trPr>
        <w:tc>
          <w:tcPr>
            <w:tcW w:w="2850" w:type="dxa"/>
          </w:tcPr>
          <w:p w14:paraId="2169B54A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5CA4D5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02C6E1F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</w:t>
            </w:r>
          </w:p>
        </w:tc>
      </w:tr>
    </w:tbl>
    <w:p w14:paraId="5E101914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 (ПК-4 – ИПК 4.1)</w:t>
      </w:r>
    </w:p>
    <w:p w14:paraId="2A9EF60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в чем заключается основная цель технического задания в ИТ-проекте.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55ABD00" w14:textId="77777777">
        <w:trPr>
          <w:trHeight w:val="421"/>
        </w:trPr>
        <w:tc>
          <w:tcPr>
            <w:tcW w:w="2850" w:type="dxa"/>
          </w:tcPr>
          <w:p w14:paraId="2F5205C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B4477B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7272F9F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Техническое задание опред</w:t>
            </w:r>
            <w:r>
              <w:rPr>
                <w:rFonts w:ascii="Times New Roman" w:hAnsi="Times New Roman" w:cs="Times New Roman"/>
                <w:szCs w:val="28"/>
              </w:rPr>
              <w:t xml:space="preserve">еляет цели, задачи, требования к результату, а также этапы и сроки выполнения проекта. Оно служит основой для разработки и оценки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соответствия результата поставленным требованиям.</w:t>
            </w:r>
          </w:p>
        </w:tc>
      </w:tr>
    </w:tbl>
    <w:p w14:paraId="3511ABD3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5 (ПК-4 – ИПК 4.1)</w:t>
      </w:r>
    </w:p>
    <w:p w14:paraId="01F99D3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содержит инструкции по установке и конфигурации программного продукта?</w:t>
      </w:r>
    </w:p>
    <w:p w14:paraId="6010049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Руководство разработчика</w:t>
      </w:r>
    </w:p>
    <w:p w14:paraId="618DF47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Руководство пользователя</w:t>
      </w:r>
    </w:p>
    <w:p w14:paraId="1DE9877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Инструкция по установке</w:t>
      </w:r>
    </w:p>
    <w:p w14:paraId="22FF16E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Техническое описание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3ED9CF94" w14:textId="77777777">
        <w:trPr>
          <w:trHeight w:val="421"/>
        </w:trPr>
        <w:tc>
          <w:tcPr>
            <w:tcW w:w="2850" w:type="dxa"/>
          </w:tcPr>
          <w:p w14:paraId="2F1E95FA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6C6D8A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1B3192E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44FD40C0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</w:t>
      </w:r>
      <w:r>
        <w:rPr>
          <w:rFonts w:ascii="Times New Roman" w:hAnsi="Times New Roman" w:cs="Times New Roman"/>
          <w:i/>
          <w:color w:val="C00000"/>
        </w:rPr>
        <w:t xml:space="preserve"> (ПК-4 – ИПК 4.1)</w:t>
      </w:r>
    </w:p>
    <w:p w14:paraId="42A9D36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элементы должны содержаться в отчете о научно-исследовательской работе?</w:t>
      </w:r>
    </w:p>
    <w:p w14:paraId="081EEA9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Введение</w:t>
      </w:r>
    </w:p>
    <w:p w14:paraId="251B294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Обзор литературы</w:t>
      </w:r>
    </w:p>
    <w:p w14:paraId="1E0A808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Описание методологии</w:t>
      </w:r>
    </w:p>
    <w:p w14:paraId="13F078D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Рекламные материалы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30E07958" w14:textId="77777777">
        <w:trPr>
          <w:trHeight w:val="421"/>
        </w:trPr>
        <w:tc>
          <w:tcPr>
            <w:tcW w:w="2850" w:type="dxa"/>
          </w:tcPr>
          <w:p w14:paraId="0B583E0D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5134D0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D640353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2E9BF7EA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 (ПК-4 – ИПК 4.1)</w:t>
      </w:r>
    </w:p>
    <w:p w14:paraId="3082A8C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важн</w:t>
      </w:r>
      <w:r>
        <w:rPr>
          <w:sz w:val="28"/>
          <w:szCs w:val="28"/>
        </w:rPr>
        <w:t>о вести документацию на протяжении всего этапа научного исследования?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4DD8D340" w14:textId="77777777">
        <w:trPr>
          <w:trHeight w:val="421"/>
        </w:trPr>
        <w:tc>
          <w:tcPr>
            <w:tcW w:w="2850" w:type="dxa"/>
          </w:tcPr>
          <w:p w14:paraId="1F91627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7B1AFE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8C738BF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Документация на всех этапах обеспечивает последовательность и прозрачность процесса, позволяет отслеживать прогресс, фиксировать важные решения и находки, а также служит о</w:t>
            </w:r>
            <w:r>
              <w:rPr>
                <w:rFonts w:ascii="Times New Roman" w:hAnsi="Times New Roman" w:cs="Times New Roman"/>
                <w:szCs w:val="28"/>
              </w:rPr>
              <w:t>сновой для анализа результатов и планирования дальнейших исследований.</w:t>
            </w:r>
          </w:p>
        </w:tc>
      </w:tr>
    </w:tbl>
    <w:p w14:paraId="122D0C41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 (ПК-4 – ИПК 4.1)</w:t>
      </w:r>
    </w:p>
    <w:p w14:paraId="653BD07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описывает интерфейсы взаимодействия между компонентами системы?</w:t>
      </w:r>
    </w:p>
    <w:p w14:paraId="42B9173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Архитектурное описание</w:t>
      </w:r>
    </w:p>
    <w:p w14:paraId="51BC2C0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Спецификация интерфейсов</w:t>
      </w:r>
    </w:p>
    <w:p w14:paraId="3AF14E2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Техническое задание</w:t>
      </w:r>
    </w:p>
    <w:p w14:paraId="5650DB1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Руководство пользователя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C0B4C88" w14:textId="77777777">
        <w:trPr>
          <w:trHeight w:val="421"/>
        </w:trPr>
        <w:tc>
          <w:tcPr>
            <w:tcW w:w="2850" w:type="dxa"/>
          </w:tcPr>
          <w:p w14:paraId="76F17A1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E58672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8637EFC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883E616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 (ПК-4 – ИПК 4.1)</w:t>
      </w:r>
    </w:p>
    <w:p w14:paraId="471E840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документы могут потребоваться при передаче ИТ-продукта заказчику?</w:t>
      </w:r>
    </w:p>
    <w:p w14:paraId="78BBD68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Акт приема-передачи</w:t>
      </w:r>
    </w:p>
    <w:p w14:paraId="592319D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Гарантийный талон</w:t>
      </w:r>
    </w:p>
    <w:p w14:paraId="32A4457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Техническое задание</w:t>
      </w:r>
    </w:p>
    <w:p w14:paraId="6309F50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Паспорт безопасности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1042558" w14:textId="77777777">
        <w:trPr>
          <w:trHeight w:val="421"/>
        </w:trPr>
        <w:tc>
          <w:tcPr>
            <w:tcW w:w="2850" w:type="dxa"/>
          </w:tcPr>
          <w:p w14:paraId="100A88C8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2E15B4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6038B4F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4719A465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10 (ПК-4 – ИПК 4.1)</w:t>
      </w:r>
    </w:p>
    <w:p w14:paraId="3DC4813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Сравните техническую документацию для разработчиков и для конечных пользователей.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0C96674" w14:textId="77777777">
        <w:trPr>
          <w:trHeight w:val="421"/>
        </w:trPr>
        <w:tc>
          <w:tcPr>
            <w:tcW w:w="2850" w:type="dxa"/>
          </w:tcPr>
          <w:p w14:paraId="369F1D7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13A0DF7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B3664E4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Техническая документация для разработчико</w:t>
            </w:r>
            <w:r>
              <w:rPr>
                <w:rFonts w:ascii="Times New Roman" w:hAnsi="Times New Roman" w:cs="Times New Roman"/>
                <w:szCs w:val="28"/>
              </w:rPr>
              <w:t>в содержит детальные сведения о внутренней структуре, алгоритмах, API и особенностях реализации. Документация для пользователей фокусируется на функциональности, интерфейсе, инструкциях по использованию и решении типовых задач.</w:t>
            </w:r>
          </w:p>
        </w:tc>
      </w:tr>
    </w:tbl>
    <w:p w14:paraId="796C5212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11</w:t>
      </w:r>
      <w:r>
        <w:rPr>
          <w:rFonts w:ascii="Times New Roman" w:hAnsi="Times New Roman" w:cs="Times New Roman"/>
          <w:i/>
          <w:color w:val="C00000"/>
        </w:rPr>
        <w:t xml:space="preserve"> (ПК-4 – ИПК 4.1)</w:t>
      </w:r>
    </w:p>
    <w:p w14:paraId="4B9565F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содержит описание тестовых сценариев и результатов тестирования?</w:t>
      </w:r>
    </w:p>
    <w:p w14:paraId="3D757E1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План тестирования</w:t>
      </w:r>
    </w:p>
    <w:p w14:paraId="5F72E52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Отчет о тестировании</w:t>
      </w:r>
    </w:p>
    <w:p w14:paraId="55CE478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Тест-кейсы</w:t>
      </w:r>
    </w:p>
    <w:p w14:paraId="659C27D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Техническое задание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51B524C" w14:textId="77777777">
        <w:trPr>
          <w:trHeight w:val="421"/>
        </w:trPr>
        <w:tc>
          <w:tcPr>
            <w:tcW w:w="2850" w:type="dxa"/>
          </w:tcPr>
          <w:p w14:paraId="32B15CB7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93EAAC0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429728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143122BA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12 (ПК-4 – ИПК 4.1)</w:t>
      </w:r>
    </w:p>
    <w:p w14:paraId="3C0DE96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доку</w:t>
      </w:r>
      <w:r>
        <w:rPr>
          <w:sz w:val="28"/>
          <w:szCs w:val="28"/>
        </w:rPr>
        <w:t>менты относятся к проектной документации в ИТ?</w:t>
      </w:r>
    </w:p>
    <w:p w14:paraId="7CBEDD5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Архитектурное описание</w:t>
      </w:r>
    </w:p>
    <w:p w14:paraId="413F42A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Спецификация требований</w:t>
      </w:r>
    </w:p>
    <w:p w14:paraId="32ECE2E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Маркетинговый план</w:t>
      </w:r>
    </w:p>
    <w:p w14:paraId="44C9706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Дизайн-документ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632FCE2" w14:textId="77777777">
        <w:trPr>
          <w:trHeight w:val="421"/>
        </w:trPr>
        <w:tc>
          <w:tcPr>
            <w:tcW w:w="2850" w:type="dxa"/>
          </w:tcPr>
          <w:p w14:paraId="7EEA6AB2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20C26DA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73B3A29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0D1C273F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13 (ПК-4 – ИПК 4.1)</w:t>
      </w:r>
    </w:p>
    <w:p w14:paraId="0C1A57C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какова роль документации в процес</w:t>
      </w:r>
      <w:r>
        <w:rPr>
          <w:sz w:val="28"/>
          <w:szCs w:val="28"/>
        </w:rPr>
        <w:t>се передачи знаний в ИТ-команде.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03BBDF3" w14:textId="77777777">
        <w:trPr>
          <w:trHeight w:val="421"/>
        </w:trPr>
        <w:tc>
          <w:tcPr>
            <w:tcW w:w="2850" w:type="dxa"/>
          </w:tcPr>
          <w:p w14:paraId="69A565F8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945D9A7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7BB8720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Документация систематизирует знания о проекте, его архитектуре, решенных проблемах и принятых решениях. Она обеспечивает преемственность работы, позволяет новым членам команды быстро войти в курс дела, а также служит базой для обучения и обмена опытом.</w:t>
            </w:r>
          </w:p>
        </w:tc>
      </w:tr>
    </w:tbl>
    <w:p w14:paraId="1EF2FFA0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</w:t>
      </w:r>
      <w:r>
        <w:rPr>
          <w:rFonts w:ascii="Times New Roman" w:hAnsi="Times New Roman" w:cs="Times New Roman"/>
          <w:i/>
          <w:color w:val="C00000"/>
        </w:rPr>
        <w:t>Задание 14 (ПК-4 – ИПК 4.1)</w:t>
      </w:r>
    </w:p>
    <w:p w14:paraId="6B4569A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описывает процесс развертывания и обновления программного продукта?</w:t>
      </w:r>
    </w:p>
    <w:p w14:paraId="60F20A6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Руководство пользователя</w:t>
      </w:r>
    </w:p>
    <w:p w14:paraId="4086AF4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Инструкция по установке</w:t>
      </w:r>
    </w:p>
    <w:p w14:paraId="09FEC25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План миграции</w:t>
      </w:r>
    </w:p>
    <w:p w14:paraId="0D720FA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Техническое задание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565159F" w14:textId="77777777">
        <w:trPr>
          <w:trHeight w:val="421"/>
        </w:trPr>
        <w:tc>
          <w:tcPr>
            <w:tcW w:w="2850" w:type="dxa"/>
          </w:tcPr>
          <w:p w14:paraId="6BCFF653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29BAE0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FF2EC6D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21FB50B3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15 (</w:t>
      </w:r>
      <w:r>
        <w:rPr>
          <w:rFonts w:ascii="Times New Roman" w:hAnsi="Times New Roman" w:cs="Times New Roman"/>
          <w:i/>
          <w:color w:val="C00000"/>
        </w:rPr>
        <w:t>ПК-4 – ИПК 4.1)</w:t>
      </w:r>
    </w:p>
    <w:p w14:paraId="4153B7F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разделы обычно содержатся в отчете о научно-исследовательской работе?</w:t>
      </w:r>
    </w:p>
    <w:p w14:paraId="43C68AB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Введение</w:t>
      </w:r>
    </w:p>
    <w:p w14:paraId="32C4DA4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Обзор литературы</w:t>
      </w:r>
    </w:p>
    <w:p w14:paraId="44F6FEC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Экспериментальная часть</w:t>
      </w:r>
    </w:p>
    <w:p w14:paraId="529822F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Заключение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06A78330" w14:textId="77777777">
        <w:trPr>
          <w:trHeight w:val="421"/>
        </w:trPr>
        <w:tc>
          <w:tcPr>
            <w:tcW w:w="2850" w:type="dxa"/>
          </w:tcPr>
          <w:p w14:paraId="3181D99C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860FE2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B1C459D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63607252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16 (ПК-4 – ИПК 4.1)</w:t>
      </w:r>
    </w:p>
    <w:p w14:paraId="060EA23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произойдет, если в ИТ-проекте не вести техническую документацию?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899109D" w14:textId="77777777">
        <w:trPr>
          <w:trHeight w:val="421"/>
        </w:trPr>
        <w:tc>
          <w:tcPr>
            <w:tcW w:w="2850" w:type="dxa"/>
          </w:tcPr>
          <w:p w14:paraId="7A72A798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B945D38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5C8EF82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Отсутствие документации приведет к потере знаний при смене команды, затруднит поддержку и развитие продукта, создаст проблемы при передаче проекта заказчику, а также сделае</w:t>
            </w:r>
            <w:r>
              <w:rPr>
                <w:rFonts w:ascii="Times New Roman" w:hAnsi="Times New Roman" w:cs="Times New Roman"/>
                <w:szCs w:val="28"/>
              </w:rPr>
              <w:t>т невозможным воспроизведение и проверку результатов исследования.</w:t>
            </w:r>
          </w:p>
        </w:tc>
      </w:tr>
    </w:tbl>
    <w:p w14:paraId="131F2E54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17 (ПК-4 – ИПК 4.1)</w:t>
      </w:r>
    </w:p>
    <w:p w14:paraId="2E41177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содержит описание API для интеграции с другими системами?</w:t>
      </w:r>
    </w:p>
    <w:p w14:paraId="122D3C7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Техническое задание</w:t>
      </w:r>
    </w:p>
    <w:p w14:paraId="6C75891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Спецификация API</w:t>
      </w:r>
    </w:p>
    <w:p w14:paraId="7418BB0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Руководство пользователя</w:t>
      </w:r>
    </w:p>
    <w:p w14:paraId="73CBD1A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Архитектурн</w:t>
      </w:r>
      <w:r>
        <w:rPr>
          <w:sz w:val="28"/>
          <w:szCs w:val="28"/>
        </w:rPr>
        <w:t>ое описание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0037B38" w14:textId="77777777">
        <w:trPr>
          <w:trHeight w:val="421"/>
        </w:trPr>
        <w:tc>
          <w:tcPr>
            <w:tcW w:w="2850" w:type="dxa"/>
          </w:tcPr>
          <w:p w14:paraId="6D3628D0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C8A23B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9049637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09AF8E0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18 (ПК-4 – ИПК 4.1)</w:t>
      </w:r>
    </w:p>
    <w:p w14:paraId="544A619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документы относятся к эксплуатационной документации?</w:t>
      </w:r>
    </w:p>
    <w:p w14:paraId="448E00B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Руководство пользователя</w:t>
      </w:r>
    </w:p>
    <w:p w14:paraId="16BE809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Инструкция по установке</w:t>
      </w:r>
    </w:p>
    <w:p w14:paraId="2558E4D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Паспорт безопасности</w:t>
      </w:r>
    </w:p>
    <w:p w14:paraId="5E501C3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Техническое задание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B347E6B" w14:textId="77777777">
        <w:trPr>
          <w:trHeight w:val="421"/>
        </w:trPr>
        <w:tc>
          <w:tcPr>
            <w:tcW w:w="2850" w:type="dxa"/>
          </w:tcPr>
          <w:p w14:paraId="425668F4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053ABA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AA9C21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57E2C64E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19 (ПК-4 – ИПК 4.1)</w:t>
      </w:r>
    </w:p>
    <w:p w14:paraId="31DE8CD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в чем заключается принцип единства технической документации.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2D6B847" w14:textId="77777777">
        <w:trPr>
          <w:trHeight w:val="421"/>
        </w:trPr>
        <w:tc>
          <w:tcPr>
            <w:tcW w:w="2850" w:type="dxa"/>
          </w:tcPr>
          <w:p w14:paraId="41CE8453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AB74B08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4C63471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Принцип единства означает, что все документы в рамках проекта должны быть сог</w:t>
            </w:r>
            <w:r>
              <w:rPr>
                <w:rFonts w:ascii="Times New Roman" w:hAnsi="Times New Roman" w:cs="Times New Roman"/>
                <w:szCs w:val="28"/>
              </w:rPr>
              <w:t>ласованы друг с другом, использовать единую терминологию, стиль оформления и не противоречить друг другу. Это обеспечивает целостность представления о проекте и предотвращает недопонимание.</w:t>
            </w:r>
          </w:p>
        </w:tc>
      </w:tr>
    </w:tbl>
    <w:p w14:paraId="126864D8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20 (ПК-4 – ИПК 4.1)</w:t>
      </w:r>
    </w:p>
    <w:p w14:paraId="49F17F4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документ описывает структуру </w:t>
      </w:r>
      <w:r>
        <w:rPr>
          <w:sz w:val="28"/>
          <w:szCs w:val="28"/>
        </w:rPr>
        <w:t>и содержание научно-исследовательской работы?</w:t>
      </w:r>
    </w:p>
    <w:p w14:paraId="50AC5AE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План исследования</w:t>
      </w:r>
    </w:p>
    <w:p w14:paraId="7F2710E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Методология</w:t>
      </w:r>
    </w:p>
    <w:p w14:paraId="18C12DD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Техническое задание</w:t>
      </w:r>
    </w:p>
    <w:p w14:paraId="4609422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Программа исследования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13EE07E6" w14:textId="77777777">
        <w:trPr>
          <w:trHeight w:val="421"/>
        </w:trPr>
        <w:tc>
          <w:tcPr>
            <w:tcW w:w="2850" w:type="dxa"/>
          </w:tcPr>
          <w:p w14:paraId="6C3B2429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E724DE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57E28BF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4</w:t>
            </w:r>
          </w:p>
        </w:tc>
      </w:tr>
    </w:tbl>
    <w:p w14:paraId="2DB1B43C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21 (ПК-4 – ИПК 4.1)</w:t>
      </w:r>
    </w:p>
    <w:p w14:paraId="155C25A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документы могут потребоваться при патентовании ИТ-решения?</w:t>
      </w:r>
    </w:p>
    <w:p w14:paraId="0B1E73C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Описание изобретения</w:t>
      </w:r>
    </w:p>
    <w:p w14:paraId="2A4C84E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Чертежи</w:t>
      </w:r>
    </w:p>
    <w:p w14:paraId="5492F25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Отчет о тестировании</w:t>
      </w:r>
    </w:p>
    <w:p w14:paraId="246914A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Заявка на патент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45B5CB2C" w14:textId="77777777">
        <w:trPr>
          <w:trHeight w:val="421"/>
        </w:trPr>
        <w:tc>
          <w:tcPr>
            <w:tcW w:w="2850" w:type="dxa"/>
          </w:tcPr>
          <w:p w14:paraId="6E4A4B51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385DE9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4777450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6A4033F8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22 (ПК-5 – ИПК 5.1)</w:t>
      </w:r>
    </w:p>
    <w:p w14:paraId="3C169AE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какие основные принципы следует учитывать при разработке учебно-методических материалов для ИТ-дисциплин.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01D5166B" w14:textId="77777777">
        <w:trPr>
          <w:trHeight w:val="421"/>
        </w:trPr>
        <w:tc>
          <w:tcPr>
            <w:tcW w:w="2850" w:type="dxa"/>
          </w:tcPr>
          <w:p w14:paraId="4A4108F3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01303D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4A4657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Основные принципы: научность (актуальность информации), доступность (учет уровня подготовки студентов), практическая направл</w:t>
            </w:r>
            <w:r>
              <w:rPr>
                <w:rFonts w:ascii="Times New Roman" w:hAnsi="Times New Roman" w:cs="Times New Roman"/>
                <w:szCs w:val="28"/>
              </w:rPr>
              <w:t>енность (связь с реальными задачами ИТ-индустрии), систематичность (логическая структура материала) и наглядность (использование примеров, схем, диаграмм).</w:t>
            </w:r>
          </w:p>
        </w:tc>
      </w:tr>
    </w:tbl>
    <w:p w14:paraId="66C9C356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23 (ПК-5 – ИПК 5.1)</w:t>
      </w:r>
    </w:p>
    <w:p w14:paraId="6557AA7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учебно-методического материала наиболее эффективен для о</w:t>
      </w:r>
      <w:r>
        <w:rPr>
          <w:sz w:val="28"/>
          <w:szCs w:val="28"/>
        </w:rPr>
        <w:t>своения алгоритмических основ программирования студентами начального уровня?</w:t>
      </w:r>
    </w:p>
    <w:p w14:paraId="6F344BA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Только лекционный материал</w:t>
      </w:r>
    </w:p>
    <w:p w14:paraId="444677F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Интерактивные онлайн-платформы с автоматической проверкой</w:t>
      </w:r>
    </w:p>
    <w:p w14:paraId="5E75312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Только учебник</w:t>
      </w:r>
    </w:p>
    <w:p w14:paraId="50EB404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Сборник задач без решений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610A58E" w14:textId="77777777">
        <w:trPr>
          <w:trHeight w:val="421"/>
        </w:trPr>
        <w:tc>
          <w:tcPr>
            <w:tcW w:w="2850" w:type="dxa"/>
          </w:tcPr>
          <w:p w14:paraId="6C0E4DA4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C588F5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4240CEC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57AC2109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24 (ПК-5 – ИПК 5.1)</w:t>
      </w:r>
    </w:p>
    <w:p w14:paraId="017C380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элементы должны быть включены в структуру рабочей программы дисциплины по ИТ?</w:t>
      </w:r>
    </w:p>
    <w:p w14:paraId="157F262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Цели и задачи дисциплины</w:t>
      </w:r>
    </w:p>
    <w:p w14:paraId="49E6D74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Содержание разделов</w:t>
      </w:r>
    </w:p>
    <w:p w14:paraId="37DD4D2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Литература</w:t>
      </w:r>
    </w:p>
    <w:p w14:paraId="3FE542C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Тарификация преподавателя</w:t>
      </w:r>
    </w:p>
    <w:p w14:paraId="593FD14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Формы контроля знаний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08474163" w14:textId="77777777">
        <w:trPr>
          <w:trHeight w:val="421"/>
        </w:trPr>
        <w:tc>
          <w:tcPr>
            <w:tcW w:w="2850" w:type="dxa"/>
          </w:tcPr>
          <w:p w14:paraId="004CED89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ишите ответ</w:t>
            </w:r>
          </w:p>
        </w:tc>
        <w:tc>
          <w:tcPr>
            <w:tcW w:w="2513" w:type="dxa"/>
          </w:tcPr>
          <w:p w14:paraId="22415898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FF07F0F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1,2,3,5</w:t>
            </w:r>
          </w:p>
        </w:tc>
      </w:tr>
    </w:tbl>
    <w:p w14:paraId="30A42BC3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25 (ПК-5 – ИПК 5.1)</w:t>
      </w:r>
    </w:p>
    <w:p w14:paraId="252FA58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какова роль практических заданий в учебно-методических материалах по ИТ-дисциплинам.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7B91620" w14:textId="77777777">
        <w:trPr>
          <w:trHeight w:val="421"/>
        </w:trPr>
        <w:tc>
          <w:tcPr>
            <w:tcW w:w="2850" w:type="dxa"/>
          </w:tcPr>
          <w:p w14:paraId="2FEE86D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B78234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70AE32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Практические задания закрепляют теоретические знания, развивают навыки решен</w:t>
            </w:r>
            <w:r>
              <w:rPr>
                <w:rFonts w:ascii="Times New Roman" w:hAnsi="Times New Roman" w:cs="Times New Roman"/>
                <w:szCs w:val="28"/>
              </w:rPr>
              <w:t>ия реальных задач, способствуют формированию профессионального мышления, позволяют выявить пробелы в знаниях студентов и обеспечивают обратную связь для корректировки учебного процесса.</w:t>
            </w:r>
          </w:p>
        </w:tc>
      </w:tr>
    </w:tbl>
    <w:p w14:paraId="7292A3FC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26 (ПК-5 – ИПК 5.1)</w:t>
      </w:r>
    </w:p>
    <w:p w14:paraId="7EA9FCF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принцип организации учебного материала наиболее важен при разработке курса по машинному обучению для магистров?</w:t>
      </w:r>
    </w:p>
    <w:p w14:paraId="5A5BA59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Максимальное количество теории</w:t>
      </w:r>
    </w:p>
    <w:p w14:paraId="08ED764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Постепенное усложнение материала от базовых концепций к сложным алгоритмам</w:t>
      </w:r>
    </w:p>
    <w:p w14:paraId="18DFD13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Фокус только на практических реализациях без теории</w:t>
      </w:r>
    </w:p>
    <w:p w14:paraId="5D693C9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Изложение материала в хронологическом порядке развития методов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104AD231" w14:textId="77777777">
        <w:trPr>
          <w:trHeight w:val="421"/>
        </w:trPr>
        <w:tc>
          <w:tcPr>
            <w:tcW w:w="2850" w:type="dxa"/>
          </w:tcPr>
          <w:p w14:paraId="29471785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5E23E8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19445E8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16E4D69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27 (ПК-5 – ИПК 5.1)</w:t>
      </w:r>
    </w:p>
    <w:p w14:paraId="1F9C840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можно использовать для оценки качества разработанных уче</w:t>
      </w:r>
      <w:r>
        <w:rPr>
          <w:sz w:val="28"/>
          <w:szCs w:val="28"/>
        </w:rPr>
        <w:t>бно-методических материалов?</w:t>
      </w:r>
    </w:p>
    <w:p w14:paraId="52827E1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Экспертная оценка</w:t>
      </w:r>
    </w:p>
    <w:p w14:paraId="732C78B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Анация студентов</w:t>
      </w:r>
    </w:p>
    <w:p w14:paraId="0C1F28E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Сравнение с аналогичными материалами других вузов</w:t>
      </w:r>
    </w:p>
    <w:p w14:paraId="22719AB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Только итоговый экзамен</w:t>
      </w:r>
    </w:p>
    <w:p w14:paraId="7B48FBB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Анация трудоустройства выпускников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1C021805" w14:textId="77777777">
        <w:trPr>
          <w:trHeight w:val="421"/>
        </w:trPr>
        <w:tc>
          <w:tcPr>
            <w:tcW w:w="2850" w:type="dxa"/>
          </w:tcPr>
          <w:p w14:paraId="39ECFC1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8FADC9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A0AD109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176031D0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28 (ПК-5 – ИПК 5.</w:t>
      </w:r>
      <w:r>
        <w:rPr>
          <w:rFonts w:ascii="Times New Roman" w:hAnsi="Times New Roman" w:cs="Times New Roman"/>
          <w:i/>
          <w:color w:val="C00000"/>
        </w:rPr>
        <w:t>1)</w:t>
      </w:r>
    </w:p>
    <w:p w14:paraId="6063C2A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специфика разработки учебных материалов для дистанционного обучения ИТ-дисциплин?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33ECBA2C" w14:textId="77777777">
        <w:trPr>
          <w:trHeight w:val="421"/>
        </w:trPr>
        <w:tc>
          <w:tcPr>
            <w:tcW w:w="2850" w:type="dxa"/>
          </w:tcPr>
          <w:p w14:paraId="6E2FE63F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A0EDB5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ECC051B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Специфика заключается в необходимости интерактивности для поддержания мотивации, четкой структуры и навигации, использования мультимедийных элементов, обеспечения обратной связи, адаптации под разные уровни подготовки и создания самостоятельных практически</w:t>
            </w:r>
            <w:r>
              <w:rPr>
                <w:rFonts w:ascii="Times New Roman" w:hAnsi="Times New Roman" w:cs="Times New Roman"/>
                <w:szCs w:val="28"/>
              </w:rPr>
              <w:t>х заданий с автоматической проверкой.</w:t>
            </w:r>
          </w:p>
        </w:tc>
      </w:tr>
    </w:tbl>
    <w:p w14:paraId="1BAEE9E7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29 (ПК-5 – ИПК 5.1)</w:t>
      </w:r>
    </w:p>
    <w:p w14:paraId="204FF41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элемент является обязательным в методических указаниях к лабораторной работе по программированию?</w:t>
      </w:r>
    </w:p>
    <w:p w14:paraId="3653366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Список литературы</w:t>
      </w:r>
    </w:p>
    <w:p w14:paraId="3159C09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Теоретическая часть с формулами</w:t>
      </w:r>
    </w:p>
    <w:p w14:paraId="5B3D3D4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Постановка задачи и треб</w:t>
      </w:r>
      <w:r>
        <w:rPr>
          <w:sz w:val="28"/>
          <w:szCs w:val="28"/>
        </w:rPr>
        <w:t>ования к результату</w:t>
      </w:r>
    </w:p>
    <w:p w14:paraId="576505B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История развития языка программирования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9171E36" w14:textId="77777777">
        <w:trPr>
          <w:trHeight w:val="421"/>
        </w:trPr>
        <w:tc>
          <w:tcPr>
            <w:tcW w:w="2850" w:type="dxa"/>
          </w:tcPr>
          <w:p w14:paraId="59992268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C9E352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6229E12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76EED940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30 (ПК-5 – ИПК 5.1)</w:t>
      </w:r>
    </w:p>
    <w:p w14:paraId="4411721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типы заданий можно включить в учебно-методический комплекс по базам данных?</w:t>
      </w:r>
    </w:p>
    <w:p w14:paraId="6C52064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Проектирование схемы БД</w:t>
      </w:r>
    </w:p>
    <w:p w14:paraId="21C71D7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Написание SQL-запросов</w:t>
      </w:r>
    </w:p>
    <w:p w14:paraId="6EC34D0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Анализ производительности</w:t>
      </w:r>
    </w:p>
    <w:p w14:paraId="556DFE3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Рисование архитектуры компьютера</w:t>
      </w:r>
    </w:p>
    <w:p w14:paraId="77BEA90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Разработка пользовательского интерфейса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917DF8C" w14:textId="77777777">
        <w:trPr>
          <w:trHeight w:val="421"/>
        </w:trPr>
        <w:tc>
          <w:tcPr>
            <w:tcW w:w="2850" w:type="dxa"/>
          </w:tcPr>
          <w:p w14:paraId="6868111E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658B21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1976C0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13E7CEA3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31 (ПК-5 – ИПК 5.1)</w:t>
      </w:r>
    </w:p>
    <w:p w14:paraId="3EEEFAD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важно включать в учебно-методические материалы примеры реальных кейсов из ИТ-индустрии?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608683D" w14:textId="77777777">
        <w:trPr>
          <w:trHeight w:val="421"/>
        </w:trPr>
        <w:tc>
          <w:tcPr>
            <w:tcW w:w="2850" w:type="dxa"/>
          </w:tcPr>
          <w:p w14:paraId="711A3ECB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E7DFBE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87F4860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Примеры реальных кейсов повышают мотивацию студентов, демонстрируют практическое применение теоретических знаний, помогают понять связь между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учеб</w:t>
            </w:r>
            <w:r>
              <w:rPr>
                <w:rFonts w:ascii="Times New Roman" w:hAnsi="Times New Roman" w:cs="Times New Roman"/>
                <w:szCs w:val="28"/>
              </w:rPr>
              <w:t>ным процессом и профессиональной деятельностью, развивают аналитическое мышление и готовят к решению реальных задач.</w:t>
            </w:r>
          </w:p>
        </w:tc>
      </w:tr>
    </w:tbl>
    <w:p w14:paraId="2B93AC13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32 (ПК-5 – ИПК 5.1)</w:t>
      </w:r>
    </w:p>
    <w:p w14:paraId="5B3D2C6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принцип организации содержания наиболее важен при разработке курса по кибербезопасности?</w:t>
      </w:r>
    </w:p>
    <w:p w14:paraId="54DDE4B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Максимальн</w:t>
      </w:r>
      <w:r>
        <w:rPr>
          <w:sz w:val="28"/>
          <w:szCs w:val="28"/>
        </w:rPr>
        <w:t>ое количество практических атак</w:t>
      </w:r>
    </w:p>
    <w:p w14:paraId="5F9BB37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Постепенное наращивание сложности от защиты базовых систем до анализа сложных угроз</w:t>
      </w:r>
    </w:p>
    <w:p w14:paraId="733FDF0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Фокус только на теоретических аспектах</w:t>
      </w:r>
    </w:p>
    <w:p w14:paraId="745BD56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Изложение материала в алфавитном порядке терминов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C0A2714" w14:textId="77777777">
        <w:trPr>
          <w:trHeight w:val="421"/>
        </w:trPr>
        <w:tc>
          <w:tcPr>
            <w:tcW w:w="2850" w:type="dxa"/>
          </w:tcPr>
          <w:p w14:paraId="0215A8CF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3F9B417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D7E943F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1C89FD37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</w:t>
      </w:r>
      <w:r>
        <w:rPr>
          <w:rFonts w:ascii="Times New Roman" w:hAnsi="Times New Roman" w:cs="Times New Roman"/>
          <w:i/>
          <w:color w:val="C00000"/>
        </w:rPr>
        <w:t>ние 33 (ПК-5 – ИПК 5.1)</w:t>
      </w:r>
    </w:p>
    <w:p w14:paraId="74C3DD6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инструменты можно использовать для создания интерактивных учебных материалов по программированию?</w:t>
      </w:r>
    </w:p>
    <w:p w14:paraId="1910A72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Jupyter Notebooks</w:t>
      </w:r>
    </w:p>
    <w:p w14:paraId="2EE8958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Codecademy</w:t>
      </w:r>
    </w:p>
    <w:p w14:paraId="2BBDFFA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Текстовые редакторы</w:t>
      </w:r>
    </w:p>
    <w:p w14:paraId="3305F48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Системы управления версиями Git</w:t>
      </w:r>
    </w:p>
    <w:p w14:paraId="0681A0E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Платформы типа Moodle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04C84B46" w14:textId="77777777">
        <w:trPr>
          <w:trHeight w:val="421"/>
        </w:trPr>
        <w:tc>
          <w:tcPr>
            <w:tcW w:w="2850" w:type="dxa"/>
          </w:tcPr>
          <w:p w14:paraId="36058B11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B4CEEA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C72A24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1,2,5</w:t>
            </w:r>
          </w:p>
        </w:tc>
      </w:tr>
    </w:tbl>
    <w:p w14:paraId="12FC6904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34 (ПК-5 – ИПК 5.1)</w:t>
      </w:r>
    </w:p>
    <w:p w14:paraId="785574D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следует структурировать учебное пособие по искусственному интеллекту для магистров.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347458C0" w14:textId="77777777">
        <w:trPr>
          <w:trHeight w:val="421"/>
        </w:trPr>
        <w:tc>
          <w:tcPr>
            <w:tcW w:w="2850" w:type="dxa"/>
          </w:tcPr>
          <w:p w14:paraId="0170A418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953D88D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0A77D08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Структура должна включать введение с целями и задачами, теоретическую часть (основные понятия, методы, алгоритмы), практическую часть (примеры реализации, кейсы), раздел с текущими исследованиями и тенденциями, список литературы и ресурсов, а также систему</w:t>
            </w:r>
            <w:r>
              <w:rPr>
                <w:rFonts w:ascii="Times New Roman" w:hAnsi="Times New Roman" w:cs="Times New Roman"/>
                <w:szCs w:val="28"/>
              </w:rPr>
              <w:t xml:space="preserve"> заданий для самостоятельной работы с разными уровнями сложности.</w:t>
            </w:r>
          </w:p>
        </w:tc>
      </w:tr>
    </w:tbl>
    <w:p w14:paraId="6E7D841B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35 (ПК-5 – ИПК 5.1)</w:t>
      </w:r>
    </w:p>
    <w:p w14:paraId="6041FAA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элемент является обязательным в методических рекомендациях по выполнению курсовой работы?</w:t>
      </w:r>
    </w:p>
    <w:p w14:paraId="5E39BE0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Список использованных мемов</w:t>
      </w:r>
    </w:p>
    <w:p w14:paraId="683CA2F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Требования к оформлению и стр</w:t>
      </w:r>
      <w:r>
        <w:rPr>
          <w:sz w:val="28"/>
          <w:szCs w:val="28"/>
        </w:rPr>
        <w:t>уктуре работы</w:t>
      </w:r>
    </w:p>
    <w:p w14:paraId="7945621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Биография преподавателя</w:t>
      </w:r>
    </w:p>
    <w:p w14:paraId="75D1875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Список всех возможных тем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120F1788" w14:textId="77777777">
        <w:trPr>
          <w:trHeight w:val="421"/>
        </w:trPr>
        <w:tc>
          <w:tcPr>
            <w:tcW w:w="2850" w:type="dxa"/>
          </w:tcPr>
          <w:p w14:paraId="0242E7CF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C3AEC3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D146261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68066C49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36 (ПК-5 – ИПК 5.1)</w:t>
      </w:r>
    </w:p>
    <w:p w14:paraId="597508F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формы контроля можно использовать в учебно-методическом комплексе по сетевым технологиям?</w:t>
      </w:r>
    </w:p>
    <w:p w14:paraId="79E6649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Тестирование теоретических знаний</w:t>
      </w:r>
    </w:p>
    <w:p w14:paraId="16ACF14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Лабораторные работы с конфигурацией оборудования</w:t>
      </w:r>
    </w:p>
    <w:p w14:paraId="03B1327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Проектное задание по проектированию сети</w:t>
      </w:r>
    </w:p>
    <w:p w14:paraId="3FEAF5B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Реферат по истории разви</w:t>
      </w:r>
      <w:r>
        <w:rPr>
          <w:sz w:val="28"/>
          <w:szCs w:val="28"/>
        </w:rPr>
        <w:t>тия сетей</w:t>
      </w:r>
    </w:p>
    <w:p w14:paraId="33E18DE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Защита практики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460CE42F" w14:textId="77777777">
        <w:trPr>
          <w:trHeight w:val="421"/>
        </w:trPr>
        <w:tc>
          <w:tcPr>
            <w:tcW w:w="2850" w:type="dxa"/>
          </w:tcPr>
          <w:p w14:paraId="6F0DACA2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AA4BB42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B0CF49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779AAF8B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37 (ПК-5 – ИПК 5.1)</w:t>
      </w:r>
    </w:p>
    <w:p w14:paraId="044D6AD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особенность разработки учебных материалов для дисциплины 'Научно-исследовательская работа'?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9CEA288" w14:textId="77777777">
        <w:trPr>
          <w:trHeight w:val="421"/>
        </w:trPr>
        <w:tc>
          <w:tcPr>
            <w:tcW w:w="2850" w:type="dxa"/>
          </w:tcPr>
          <w:p w14:paraId="2908CA58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475EB2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A08AC81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Особенность заключается в акцен</w:t>
            </w:r>
            <w:r>
              <w:rPr>
                <w:rFonts w:ascii="Times New Roman" w:hAnsi="Times New Roman" w:cs="Times New Roman"/>
                <w:szCs w:val="28"/>
              </w:rPr>
              <w:t>те на методологии научных исследований, структуре научной статьи, правилах оформления публикаций, этике научной деятельности, методах сбора и анализа данных, а также на развитии навыков критического мышления и самостоятельного исследования.</w:t>
            </w:r>
          </w:p>
        </w:tc>
      </w:tr>
    </w:tbl>
    <w:p w14:paraId="073E3B2A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38 (</w:t>
      </w:r>
      <w:r>
        <w:rPr>
          <w:rFonts w:ascii="Times New Roman" w:hAnsi="Times New Roman" w:cs="Times New Roman"/>
          <w:i/>
          <w:color w:val="C00000"/>
        </w:rPr>
        <w:t>ПК-5 – ИПК 5.1)</w:t>
      </w:r>
    </w:p>
    <w:p w14:paraId="7970623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принцип важен при разработке учебных материалов для дисциплины 'Теория вероятностей'?</w:t>
      </w:r>
    </w:p>
    <w:p w14:paraId="6773EAE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Максимальное количество практических примеров без теории</w:t>
      </w:r>
    </w:p>
    <w:p w14:paraId="6506CE5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Последовательное изложение материала от простых понятий к сложным</w:t>
      </w:r>
    </w:p>
    <w:p w14:paraId="5126010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Фокус только на исторических аспектах</w:t>
      </w:r>
    </w:p>
    <w:p w14:paraId="3A02FA5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Изложение материала в обратном хронологическом порядке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CD02ACA" w14:textId="77777777">
        <w:trPr>
          <w:trHeight w:val="421"/>
        </w:trPr>
        <w:tc>
          <w:tcPr>
            <w:tcW w:w="2850" w:type="dxa"/>
          </w:tcPr>
          <w:p w14:paraId="1F4B5C7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26E7D2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4982BAB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9068843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39 (ПК-5 – ИПК 5.1)</w:t>
      </w:r>
    </w:p>
    <w:p w14:paraId="5AA6360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ресурсы можно включить в электронный учебно-методический комплекс по информационной безопасности?</w:t>
      </w:r>
    </w:p>
    <w:p w14:paraId="357278A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Видеолекции</w:t>
      </w:r>
    </w:p>
    <w:p w14:paraId="038BE35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Интерактивные симуляции атак</w:t>
      </w:r>
    </w:p>
    <w:p w14:paraId="289DEC7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Тесты с автоматической проверкой</w:t>
      </w:r>
    </w:p>
    <w:p w14:paraId="4D85FD0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Сканирование исходного кода</w:t>
      </w:r>
    </w:p>
    <w:p w14:paraId="2848E74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Список конференций по теме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EE26A6A" w14:textId="77777777">
        <w:trPr>
          <w:trHeight w:val="421"/>
        </w:trPr>
        <w:tc>
          <w:tcPr>
            <w:tcW w:w="2850" w:type="dxa"/>
          </w:tcPr>
          <w:p w14:paraId="0FDDAB0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Впишите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2513" w:type="dxa"/>
          </w:tcPr>
          <w:p w14:paraId="45F6ADF1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37BC933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1,2,3,5</w:t>
            </w:r>
          </w:p>
        </w:tc>
      </w:tr>
    </w:tbl>
    <w:p w14:paraId="2F1949E3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40 (ПК-5 – ИПК 5.1)</w:t>
      </w:r>
    </w:p>
    <w:p w14:paraId="78345A1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адаптировать учебно-методические материалы по ИТ-дисциплинам для студентов с разным уровнем подготовки.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6CCB2E1" w14:textId="77777777">
        <w:trPr>
          <w:trHeight w:val="421"/>
        </w:trPr>
        <w:tc>
          <w:tcPr>
            <w:tcW w:w="2850" w:type="dxa"/>
          </w:tcPr>
          <w:p w14:paraId="0B70E8EB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A43AA5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86A730F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Адаптация включает: дифференцированные задания разного уровня сложности, дополнительные материалы для повторения базовых понятий, системы подсказок и справочников, гибкие сроки выполнения работ, возможность выбора траектории обучения, а также использование</w:t>
            </w:r>
            <w:r>
              <w:rPr>
                <w:rFonts w:ascii="Times New Roman" w:hAnsi="Times New Roman" w:cs="Times New Roman"/>
                <w:szCs w:val="28"/>
              </w:rPr>
              <w:t xml:space="preserve"> интерактивных элементов для индивидуализации темпа усвоения материала.</w:t>
            </w:r>
          </w:p>
        </w:tc>
      </w:tr>
    </w:tbl>
    <w:p w14:paraId="25F756EE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41 (ПК-5 – ИПК 5.1)</w:t>
      </w:r>
    </w:p>
    <w:p w14:paraId="1CCE9F3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элемент является обязательным в методических указаниях к выполнению научно-исследовательской работы?</w:t>
      </w:r>
    </w:p>
    <w:p w14:paraId="3DBF922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Список всех возможных тем</w:t>
      </w:r>
    </w:p>
    <w:p w14:paraId="79575F7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Требования к с</w:t>
      </w:r>
      <w:r>
        <w:rPr>
          <w:sz w:val="28"/>
          <w:szCs w:val="28"/>
        </w:rPr>
        <w:t>труктуре и содержанию работы</w:t>
      </w:r>
    </w:p>
    <w:p w14:paraId="27F7903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Биография научного руководителя</w:t>
      </w:r>
    </w:p>
    <w:p w14:paraId="5F6431D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Список мемов по теме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5F4D577" w14:textId="77777777">
        <w:trPr>
          <w:trHeight w:val="421"/>
        </w:trPr>
        <w:tc>
          <w:tcPr>
            <w:tcW w:w="2850" w:type="dxa"/>
          </w:tcPr>
          <w:p w14:paraId="21DA1214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5F4497B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7B3C0B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CAE1DC8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42 (ПК-5 – ИПК 5.1)</w:t>
      </w:r>
    </w:p>
    <w:p w14:paraId="2EB95C8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компоненты должны быть включены в учебно-методический комплекс по дисциплине 'Базы данных'?</w:t>
      </w:r>
    </w:p>
    <w:p w14:paraId="1820270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</w:t>
      </w:r>
      <w:r>
        <w:rPr>
          <w:sz w:val="28"/>
          <w:szCs w:val="28"/>
        </w:rPr>
        <w:t>еоретические материалы</w:t>
      </w:r>
    </w:p>
    <w:p w14:paraId="2484F10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Практические задания</w:t>
      </w:r>
    </w:p>
    <w:p w14:paraId="1B209FE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Тесты для самопроверки</w:t>
      </w:r>
    </w:p>
    <w:p w14:paraId="4DA3E18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Сканирование исходного кода СУБД</w:t>
      </w:r>
    </w:p>
    <w:p w14:paraId="2310964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Методические указания по выполнению лабораторных работ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7AD9858" w14:textId="77777777">
        <w:trPr>
          <w:trHeight w:val="421"/>
        </w:trPr>
        <w:tc>
          <w:tcPr>
            <w:tcW w:w="2850" w:type="dxa"/>
          </w:tcPr>
          <w:p w14:paraId="4E61A9CF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3BC54C0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B0C0877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1,2,3,5</w:t>
            </w:r>
          </w:p>
        </w:tc>
      </w:tr>
    </w:tbl>
    <w:p w14:paraId="39BA3D03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43 (УК-1 – ИУК 1.2)</w:t>
      </w:r>
    </w:p>
    <w:p w14:paraId="38C37C2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определить приоритеты задач в исследовательском проекте.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47402BA1" w14:textId="77777777">
        <w:trPr>
          <w:trHeight w:val="421"/>
        </w:trPr>
        <w:tc>
          <w:tcPr>
            <w:tcW w:w="2850" w:type="dxa"/>
          </w:tcPr>
          <w:p w14:paraId="3E7E926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C32FAB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3087A15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Определение приоритетов основано на критической важности задачи, её влиянии на конечный результат, срочности и доступности ресурсов. Сначала решаются задачи без которых </w:t>
            </w:r>
            <w:r>
              <w:rPr>
                <w:rFonts w:ascii="Times New Roman" w:hAnsi="Times New Roman" w:cs="Times New Roman"/>
                <w:szCs w:val="28"/>
              </w:rPr>
              <w:t>невозможно дальнейшее исследование, затем задачи дающие максимальный эффект при минимальных затратах.</w:t>
            </w:r>
          </w:p>
        </w:tc>
      </w:tr>
    </w:tbl>
    <w:p w14:paraId="03D69B94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44 (УК-1 – ИУК 1.2)</w:t>
      </w:r>
    </w:p>
    <w:p w14:paraId="5B1B394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к решению исследовательской задачи наиболее эффективен?</w:t>
      </w:r>
    </w:p>
    <w:p w14:paraId="3E725C8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Линейное выполнение этапов без возвратов</w:t>
      </w:r>
    </w:p>
    <w:p w14:paraId="4455405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Итерати</w:t>
      </w:r>
      <w:r>
        <w:rPr>
          <w:sz w:val="28"/>
          <w:szCs w:val="28"/>
        </w:rPr>
        <w:t>вный подход с постоянной коррекцией</w:t>
      </w:r>
    </w:p>
    <w:p w14:paraId="1591855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Полностью хаотичное выполнение</w:t>
      </w:r>
    </w:p>
    <w:p w14:paraId="0AB56EF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Ожидание всех ресурсов перед началом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654C8B1" w14:textId="77777777">
        <w:trPr>
          <w:trHeight w:val="421"/>
        </w:trPr>
        <w:tc>
          <w:tcPr>
            <w:tcW w:w="2850" w:type="dxa"/>
          </w:tcPr>
          <w:p w14:paraId="6D6EC614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B1F0FD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E77005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DA42C42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45 (УК-1 – ИУК 1.2)</w:t>
      </w:r>
    </w:p>
    <w:p w14:paraId="0E42A07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факторы следует учитывать при планировании сроков выполнения НИР?</w:t>
      </w:r>
    </w:p>
    <w:p w14:paraId="2D13C45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Сложн</w:t>
      </w:r>
      <w:r>
        <w:rPr>
          <w:sz w:val="28"/>
          <w:szCs w:val="28"/>
        </w:rPr>
        <w:t>ость задачи</w:t>
      </w:r>
    </w:p>
    <w:p w14:paraId="6A5EEFE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Доступность оборудования</w:t>
      </w:r>
    </w:p>
    <w:p w14:paraId="5727402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Личные предпочтения исследователя</w:t>
      </w:r>
    </w:p>
    <w:p w14:paraId="17D4BE9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Внешние дедлайны</w:t>
      </w:r>
    </w:p>
    <w:p w14:paraId="57A1211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Погодные условия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4C8E2F0A" w14:textId="77777777">
        <w:trPr>
          <w:trHeight w:val="421"/>
        </w:trPr>
        <w:tc>
          <w:tcPr>
            <w:tcW w:w="2850" w:type="dxa"/>
          </w:tcPr>
          <w:p w14:paraId="5B804973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38E9A8A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0CB9132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05AF607D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46 (УК-1 – ИУК 1.2)</w:t>
      </w:r>
    </w:p>
    <w:p w14:paraId="3415445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суть декомпозиции сложной исследовательской задачи?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7C06BFF" w14:textId="77777777">
        <w:trPr>
          <w:trHeight w:val="421"/>
        </w:trPr>
        <w:tc>
          <w:tcPr>
            <w:tcW w:w="2850" w:type="dxa"/>
          </w:tcPr>
          <w:p w14:paraId="2EEADE5F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61C186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849F171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Декомпозиция — это разбиение сложной задачи на более мелкие, управляемые подзадачи. Каждая подзадача должна быть конкретной, измеримой и достижимой. Это позволяет лучше контролировать</w:t>
            </w:r>
            <w:r>
              <w:rPr>
                <w:rFonts w:ascii="Times New Roman" w:hAnsi="Times New Roman" w:cs="Times New Roman"/>
                <w:szCs w:val="28"/>
              </w:rPr>
              <w:t xml:space="preserve"> прогресс, распределять ресурсы и проще находить решения проблем.</w:t>
            </w:r>
          </w:p>
        </w:tc>
      </w:tr>
    </w:tbl>
    <w:p w14:paraId="1BFBD75A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47 (УК-1 – ИУК 1.2)</w:t>
      </w:r>
    </w:p>
    <w:p w14:paraId="278156A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является первым шагом при разработке стратегии решения исследовательской задачи?</w:t>
      </w:r>
    </w:p>
    <w:p w14:paraId="27E574D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Сбор всех необходимых данных</w:t>
      </w:r>
    </w:p>
    <w:p w14:paraId="28C157B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Определение конечной цели</w:t>
      </w:r>
    </w:p>
    <w:p w14:paraId="1C4E027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Выбор методов исследования</w:t>
      </w:r>
    </w:p>
    <w:p w14:paraId="77C2191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Поиск финансирования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1E2CBED" w14:textId="77777777">
        <w:trPr>
          <w:trHeight w:val="421"/>
        </w:trPr>
        <w:tc>
          <w:tcPr>
            <w:tcW w:w="2850" w:type="dxa"/>
          </w:tcPr>
          <w:p w14:paraId="6C48D96C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C9F740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C1F2531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4B61825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48</w:t>
      </w:r>
      <w:r>
        <w:rPr>
          <w:rFonts w:ascii="Times New Roman" w:hAnsi="Times New Roman" w:cs="Times New Roman"/>
          <w:i/>
          <w:color w:val="C00000"/>
        </w:rPr>
        <w:t xml:space="preserve"> (УК-1 – ИУК 1.2)</w:t>
      </w:r>
    </w:p>
    <w:p w14:paraId="58C8FD2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помогают выявить скрытые проблемы при планировании НИР?</w:t>
      </w:r>
    </w:p>
    <w:p w14:paraId="31A3FC4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Мозговой штурм</w:t>
      </w:r>
    </w:p>
    <w:p w14:paraId="7B133F4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SWOT-анализ</w:t>
      </w:r>
    </w:p>
    <w:p w14:paraId="2C70A70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Прямое линейное планирование</w:t>
      </w:r>
    </w:p>
    <w:p w14:paraId="78C4454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Анализ рисков</w:t>
      </w:r>
    </w:p>
    <w:p w14:paraId="1CA1B1A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Метод Дельфи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975B332" w14:textId="77777777">
        <w:trPr>
          <w:trHeight w:val="421"/>
        </w:trPr>
        <w:tc>
          <w:tcPr>
            <w:tcW w:w="2850" w:type="dxa"/>
          </w:tcPr>
          <w:p w14:paraId="0229CC0F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1886143F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AC3829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1,2,4,5</w:t>
            </w:r>
          </w:p>
        </w:tc>
      </w:tr>
    </w:tbl>
    <w:p w14:paraId="636864EC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49 (УК-1 – ИУК 1.2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36F490D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важно регулярно пересматривать стратегию выполнения исследовательского 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35FD4A8A" w14:textId="77777777">
        <w:trPr>
          <w:trHeight w:val="421"/>
        </w:trPr>
        <w:tc>
          <w:tcPr>
            <w:tcW w:w="2850" w:type="dxa"/>
          </w:tcPr>
          <w:p w14:paraId="5F648F05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CF9EA4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05BBAA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Исследовательская работа содержит много неопределенных факторов. Рег пересмотр стратегии позволяет адаптироваться к новым данным, изменяющимся условиям,</w:t>
            </w:r>
            <w:r>
              <w:rPr>
                <w:rFonts w:ascii="Times New Roman" w:hAnsi="Times New Roman" w:cs="Times New Roman"/>
                <w:szCs w:val="28"/>
              </w:rPr>
              <w:t xml:space="preserve"> неожиданным результатам и корректировать курс для достижения цели наиболее эффективным путем.</w:t>
            </w:r>
          </w:p>
        </w:tc>
      </w:tr>
    </w:tbl>
    <w:p w14:paraId="51216B8B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50 (УК-1 – ИУК 1.2)</w:t>
      </w:r>
    </w:p>
    <w:p w14:paraId="0A27A46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инструмент помогает визуализировать этапы исследовательского проекта?</w:t>
      </w:r>
    </w:p>
    <w:p w14:paraId="2DDB461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График Ганта</w:t>
      </w:r>
    </w:p>
    <w:p w14:paraId="501C69B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Диаграмма Исикавы</w:t>
      </w:r>
    </w:p>
    <w:p w14:paraId="6D10ACB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Матрица Эйзенх</w:t>
      </w:r>
      <w:r>
        <w:rPr>
          <w:sz w:val="28"/>
          <w:szCs w:val="28"/>
        </w:rPr>
        <w:t>ауэра</w:t>
      </w:r>
    </w:p>
    <w:p w14:paraId="33BF698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Дерево решений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10220173" w14:textId="77777777">
        <w:trPr>
          <w:trHeight w:val="421"/>
        </w:trPr>
        <w:tc>
          <w:tcPr>
            <w:tcW w:w="2850" w:type="dxa"/>
          </w:tcPr>
          <w:p w14:paraId="514174E1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72DC516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1EEC5AC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039E4178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51 (УК-1 – ИУК 1.2)</w:t>
      </w:r>
    </w:p>
    <w:p w14:paraId="69423DE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ресурсы необходимо учитывать при планировании НИР?</w:t>
      </w:r>
    </w:p>
    <w:p w14:paraId="2D4DD8A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Временные ресурсы</w:t>
      </w:r>
    </w:p>
    <w:p w14:paraId="1E7D63A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Финансирование</w:t>
      </w:r>
    </w:p>
    <w:p w14:paraId="4B6591A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Оборудование</w:t>
      </w:r>
    </w:p>
    <w:p w14:paraId="1290A6A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Персонал</w:t>
      </w:r>
    </w:p>
    <w:p w14:paraId="5256345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Личные связи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4BA833C3" w14:textId="77777777">
        <w:trPr>
          <w:trHeight w:val="421"/>
        </w:trPr>
        <w:tc>
          <w:tcPr>
            <w:tcW w:w="2850" w:type="dxa"/>
          </w:tcPr>
          <w:p w14:paraId="502338CF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474E6A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49823F5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0ED69DCE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52 (УК-1 – ИУК 1.2)</w:t>
      </w:r>
    </w:p>
    <w:p w14:paraId="5A7092C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критерии помогут выбрать оптимальный метод решения исследовательской задачи?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32062F1" w14:textId="77777777">
        <w:trPr>
          <w:trHeight w:val="421"/>
        </w:trPr>
        <w:tc>
          <w:tcPr>
            <w:tcW w:w="2850" w:type="dxa"/>
          </w:tcPr>
          <w:p w14:paraId="2BBB6C7B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3D6726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EAB0D0C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Выбор метода основывается на соответствии задачи природе проблемы, требуемой точности результатов, д</w:t>
            </w:r>
            <w:r>
              <w:rPr>
                <w:rFonts w:ascii="Times New Roman" w:hAnsi="Times New Roman" w:cs="Times New Roman"/>
                <w:szCs w:val="28"/>
              </w:rPr>
              <w:t>оступности ресурсов, временных ограничений, а также на опыте и компетенциях исследователя. Метод должен быть адекватен поставленной научной проблеме.</w:t>
            </w:r>
          </w:p>
        </w:tc>
      </w:tr>
    </w:tbl>
    <w:p w14:paraId="6C80B2BB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53 (УК-1 – ИУК 1.2)</w:t>
      </w:r>
    </w:p>
    <w:p w14:paraId="2055A17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является ключевым элементом стратегии решения научной проблемы?</w:t>
      </w:r>
    </w:p>
    <w:p w14:paraId="101F99D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Быстрое завершение работы</w:t>
      </w:r>
    </w:p>
    <w:p w14:paraId="275C7CA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Постепенное приближение к решению</w:t>
      </w:r>
    </w:p>
    <w:p w14:paraId="2227066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Максимальное количество методов</w:t>
      </w:r>
    </w:p>
    <w:p w14:paraId="4E2E9C2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Полное исключение рисков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DAC8EBA" w14:textId="77777777">
        <w:trPr>
          <w:trHeight w:val="421"/>
        </w:trPr>
        <w:tc>
          <w:tcPr>
            <w:tcW w:w="2850" w:type="dxa"/>
          </w:tcPr>
          <w:p w14:paraId="6D29571C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5FFD04B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1E6C8A8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4FEC4A2A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54 (УК-1 – ИУ</w:t>
      </w:r>
      <w:r>
        <w:rPr>
          <w:rFonts w:ascii="Times New Roman" w:hAnsi="Times New Roman" w:cs="Times New Roman"/>
          <w:i/>
          <w:color w:val="C00000"/>
        </w:rPr>
        <w:t>К 1.2)</w:t>
      </w:r>
    </w:p>
    <w:p w14:paraId="36E609D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этапы включает стратегическое планирование НИР?</w:t>
      </w:r>
    </w:p>
    <w:p w14:paraId="321576F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Формулирование проблемы</w:t>
      </w:r>
    </w:p>
    <w:p w14:paraId="7C81E27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Постановка целей</w:t>
      </w:r>
    </w:p>
    <w:p w14:paraId="1DD97E9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Выбор методов</w:t>
      </w:r>
    </w:p>
    <w:p w14:paraId="3BDA49D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Сбор данных</w:t>
      </w:r>
    </w:p>
    <w:p w14:paraId="404F6E8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Анализ результатов</w:t>
      </w:r>
    </w:p>
    <w:p w14:paraId="4251394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6. Публикация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5118C78" w14:textId="77777777">
        <w:trPr>
          <w:trHeight w:val="421"/>
        </w:trPr>
        <w:tc>
          <w:tcPr>
            <w:tcW w:w="2850" w:type="dxa"/>
          </w:tcPr>
          <w:p w14:paraId="410FC7D1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71610A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9A47461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1,2,3,5</w:t>
            </w:r>
          </w:p>
        </w:tc>
      </w:tr>
    </w:tbl>
    <w:p w14:paraId="3D46D2A0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55</w:t>
      </w:r>
      <w:r>
        <w:rPr>
          <w:rFonts w:ascii="Times New Roman" w:hAnsi="Times New Roman" w:cs="Times New Roman"/>
          <w:i/>
          <w:color w:val="C00000"/>
        </w:rPr>
        <w:t xml:space="preserve"> (УК-1 – ИУК 1.2)</w:t>
      </w:r>
    </w:p>
    <w:p w14:paraId="610B27D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принципиальное отличие тактических и стратегических решений в НИР?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0C5330F" w14:textId="77777777">
        <w:trPr>
          <w:trHeight w:val="421"/>
        </w:trPr>
        <w:tc>
          <w:tcPr>
            <w:tcW w:w="2850" w:type="dxa"/>
          </w:tcPr>
          <w:p w14:paraId="0404CD5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460860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4BC2430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Стратегические решения определяют общий курс исследования и его основные направления, имеют долгосрочный характер. Тактические решения кас</w:t>
            </w:r>
            <w:r>
              <w:rPr>
                <w:rFonts w:ascii="Times New Roman" w:hAnsi="Times New Roman" w:cs="Times New Roman"/>
                <w:szCs w:val="28"/>
              </w:rPr>
              <w:t>аются конкретных шагов для достижения стратегических целей и могут корректироваться в процессе работы без изменения общей стратегии.</w:t>
            </w:r>
          </w:p>
        </w:tc>
      </w:tr>
    </w:tbl>
    <w:p w14:paraId="48449653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56 (УК-1 – ИУК 1.2)</w:t>
      </w:r>
    </w:p>
    <w:p w14:paraId="0A47B9C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к управлению рисками наиболее эффективен в НИР?</w:t>
      </w:r>
    </w:p>
    <w:p w14:paraId="7CAE058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Полное избегание рисков</w:t>
      </w:r>
    </w:p>
    <w:p w14:paraId="3B16821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</w:t>
      </w:r>
      <w:r>
        <w:rPr>
          <w:sz w:val="28"/>
          <w:szCs w:val="28"/>
        </w:rPr>
        <w:t>гнорирование рисков</w:t>
      </w:r>
    </w:p>
    <w:p w14:paraId="69890D1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Идентификация, оценка и разработка мер минимизации</w:t>
      </w:r>
    </w:p>
    <w:p w14:paraId="49C8CED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Перенос всех рисков на спонсоров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2AF908F" w14:textId="77777777">
        <w:trPr>
          <w:trHeight w:val="421"/>
        </w:trPr>
        <w:tc>
          <w:tcPr>
            <w:tcW w:w="2850" w:type="dxa"/>
          </w:tcPr>
          <w:p w14:paraId="37B364D2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2FA2E7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6897738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5449A965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57 (УК-1 – ИУК 1.2)</w:t>
      </w:r>
    </w:p>
    <w:p w14:paraId="28F473D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факторы могут повлиять на изменение стратегии НИР в процессе выполнения?</w:t>
      </w:r>
    </w:p>
    <w:p w14:paraId="450BD08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. Новые данные</w:t>
      </w:r>
    </w:p>
    <w:p w14:paraId="714B75F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Технологические ограничения</w:t>
      </w:r>
    </w:p>
    <w:p w14:paraId="76F9D4B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Изменение приоритетов науки</w:t>
      </w:r>
    </w:p>
    <w:p w14:paraId="6962ECC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Личные обстоятельства исследователя</w:t>
      </w:r>
    </w:p>
    <w:p w14:paraId="1321E52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Доступность финансирования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1A526F74" w14:textId="77777777">
        <w:trPr>
          <w:trHeight w:val="421"/>
        </w:trPr>
        <w:tc>
          <w:tcPr>
            <w:tcW w:w="2850" w:type="dxa"/>
          </w:tcPr>
          <w:p w14:paraId="1661141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54C60B1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E2631D3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1,2,3,5</w:t>
            </w:r>
          </w:p>
        </w:tc>
      </w:tr>
    </w:tbl>
    <w:p w14:paraId="678A7C18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58 (УК-1 – ИУК 1.2)</w:t>
      </w:r>
    </w:p>
    <w:p w14:paraId="46C7A57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принципы лежат в основе эффективного распределения ресурсов в НИР?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1E92CB08" w14:textId="77777777">
        <w:trPr>
          <w:trHeight w:val="421"/>
        </w:trPr>
        <w:tc>
          <w:tcPr>
            <w:tcW w:w="2850" w:type="dxa"/>
          </w:tcPr>
          <w:p w14:paraId="7422E280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9582B67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68605A1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Эффективное распределение основывается на приоритетности задач, их вкладе в достижение цели, срочности и доступности ресурсов. Ресурсы должны распределяться так, чтобы </w:t>
            </w:r>
            <w:r>
              <w:rPr>
                <w:rFonts w:ascii="Times New Roman" w:hAnsi="Times New Roman" w:cs="Times New Roman"/>
                <w:szCs w:val="28"/>
              </w:rPr>
              <w:t>максимизировать результат при минимальных затратах, с возможностью перераспределения при изменяющихся условиях.</w:t>
            </w:r>
          </w:p>
        </w:tc>
      </w:tr>
    </w:tbl>
    <w:p w14:paraId="0083A7B5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59 (УК-1 – ИУК 1.2)</w:t>
      </w:r>
    </w:p>
    <w:p w14:paraId="55C58E4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является главной целью стратегического планирования в НИР?</w:t>
      </w:r>
    </w:p>
    <w:p w14:paraId="16EF936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Минимизация затрат</w:t>
      </w:r>
    </w:p>
    <w:p w14:paraId="7FF7C84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Максимизация скорости выполнения</w:t>
      </w:r>
    </w:p>
    <w:p w14:paraId="5FCAA25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Обеспечение достижения научной цели</w:t>
      </w:r>
    </w:p>
    <w:p w14:paraId="7BC36C2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Использование всех доступных методов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9808B0C" w14:textId="77777777">
        <w:trPr>
          <w:trHeight w:val="421"/>
        </w:trPr>
        <w:tc>
          <w:tcPr>
            <w:tcW w:w="2850" w:type="dxa"/>
          </w:tcPr>
          <w:p w14:paraId="1319E280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3130E8E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D22576B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336329D8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60 (УК-1 – ИУК 1.2)</w:t>
      </w:r>
    </w:p>
    <w:p w14:paraId="7E491F2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инструменты помогают в разработке стратегии НИР?</w:t>
      </w:r>
    </w:p>
    <w:p w14:paraId="563E0E2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SWOT-анализ</w:t>
      </w:r>
    </w:p>
    <w:p w14:paraId="25B13A3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Дерево целей</w:t>
      </w:r>
    </w:p>
    <w:p w14:paraId="1B143B1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Диаграмма Исикавы</w:t>
      </w:r>
    </w:p>
    <w:p w14:paraId="722B774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Матрица Эйзенхауэра</w:t>
      </w:r>
    </w:p>
    <w:p w14:paraId="088CF40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Мозговые штурмы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164310F" w14:textId="77777777">
        <w:trPr>
          <w:trHeight w:val="421"/>
        </w:trPr>
        <w:tc>
          <w:tcPr>
            <w:tcW w:w="2850" w:type="dxa"/>
          </w:tcPr>
          <w:p w14:paraId="2279B031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691BDF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85F0C3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1,2,4,5</w:t>
            </w:r>
          </w:p>
        </w:tc>
      </w:tr>
    </w:tbl>
    <w:p w14:paraId="5BBAE430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61 (УК-1 – ИУК 1.2)</w:t>
      </w:r>
    </w:p>
    <w:p w14:paraId="2BD0FA2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факторы следует учитывать пр</w:t>
      </w:r>
      <w:r>
        <w:rPr>
          <w:sz w:val="28"/>
          <w:szCs w:val="28"/>
        </w:rPr>
        <w:t>и выборе команды для выполнения НИР?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F9E2E21" w14:textId="77777777">
        <w:trPr>
          <w:trHeight w:val="421"/>
        </w:trPr>
        <w:tc>
          <w:tcPr>
            <w:tcW w:w="2850" w:type="dxa"/>
          </w:tcPr>
          <w:p w14:paraId="0B1A6A0A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62C55F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B3A88C7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 выборе команды учитываются компетенции членов команды в соответствующей области, опыт выполнения подобных исследований, доступное оборудование, совместимость в работе, а также распределение ролей и от</w:t>
            </w:r>
            <w:r>
              <w:rPr>
                <w:rFonts w:ascii="Times New Roman" w:hAnsi="Times New Roman" w:cs="Times New Roman"/>
                <w:szCs w:val="28"/>
              </w:rPr>
              <w:t>ветственности между участниками проекта.</w:t>
            </w:r>
          </w:p>
        </w:tc>
      </w:tr>
    </w:tbl>
    <w:p w14:paraId="225CA126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62 (УК-1 – ИУК 1.2)</w:t>
      </w:r>
    </w:p>
    <w:p w14:paraId="569EFDB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к решению проблемы наиболее эффективен, когда исходные данные неполны или противоречивы?</w:t>
      </w:r>
    </w:p>
    <w:p w14:paraId="2C77C67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Игнорирование противоречий</w:t>
      </w:r>
    </w:p>
    <w:p w14:paraId="0A06C36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Поиск дополнительной информации и адаптация страт</w:t>
      </w:r>
      <w:r>
        <w:rPr>
          <w:sz w:val="28"/>
          <w:szCs w:val="28"/>
        </w:rPr>
        <w:t>егии</w:t>
      </w:r>
    </w:p>
    <w:p w14:paraId="4082913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Использование только одного источника данных</w:t>
      </w:r>
    </w:p>
    <w:p w14:paraId="6C09EC8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Отмена исследования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EBC5DB6" w14:textId="77777777">
        <w:trPr>
          <w:trHeight w:val="421"/>
        </w:trPr>
        <w:tc>
          <w:tcPr>
            <w:tcW w:w="2850" w:type="dxa"/>
          </w:tcPr>
          <w:p w14:paraId="53C3F96B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04459CF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362F2A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B63E7E9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63 (УК-1 – ИУК 1.2)</w:t>
      </w:r>
    </w:p>
    <w:p w14:paraId="12C4927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этапы жизненного цикла НИР требуют стратегического подхода?</w:t>
      </w:r>
    </w:p>
    <w:p w14:paraId="1A348BC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Постановка цели</w:t>
      </w:r>
    </w:p>
    <w:p w14:paraId="6CE2CD8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Обзор литературы</w:t>
      </w:r>
    </w:p>
    <w:p w14:paraId="53F44A8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Планирование экспериментов</w:t>
      </w:r>
    </w:p>
    <w:p w14:paraId="5DDCE33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Сбор данных</w:t>
      </w:r>
    </w:p>
    <w:p w14:paraId="7E0535E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Анализ результатов</w:t>
      </w:r>
    </w:p>
    <w:p w14:paraId="28F0D97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6. Формулирование выводов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3437BAD" w14:textId="77777777">
        <w:trPr>
          <w:trHeight w:val="421"/>
        </w:trPr>
        <w:tc>
          <w:tcPr>
            <w:tcW w:w="2850" w:type="dxa"/>
          </w:tcPr>
          <w:p w14:paraId="3AD3BD9D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1E14E3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5143509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1,2,3,5,6</w:t>
            </w:r>
          </w:p>
        </w:tc>
      </w:tr>
    </w:tbl>
    <w:p w14:paraId="5EEC7AC8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64 (УК-4 – ИУК 4.2)</w:t>
      </w:r>
    </w:p>
    <w:p w14:paraId="312F29D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почему при переводе научной статьи важно сохранять термины в их устоявшемся виде.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4D7BEE94" w14:textId="77777777">
        <w:trPr>
          <w:trHeight w:val="421"/>
        </w:trPr>
        <w:tc>
          <w:tcPr>
            <w:tcW w:w="2850" w:type="dxa"/>
          </w:tcPr>
          <w:p w14:paraId="796404A0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1255D4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373687B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Научные термины имеют строгое определенное значение, и их изменение может привести к иск</w:t>
            </w:r>
            <w:r>
              <w:rPr>
                <w:rFonts w:ascii="Times New Roman" w:hAnsi="Times New Roman" w:cs="Times New Roman"/>
                <w:szCs w:val="28"/>
              </w:rPr>
              <w:t>ажению смысла. Использование устоявшейся терминологии обеспечивает точность и понятность для специалистов в данной области.</w:t>
            </w:r>
          </w:p>
        </w:tc>
      </w:tr>
    </w:tbl>
    <w:p w14:paraId="267C90F0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65 (УК-4 – ИУК 4.2)</w:t>
      </w:r>
    </w:p>
    <w:p w14:paraId="13D1139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является главной целью перевода научной аннотации?</w:t>
      </w:r>
    </w:p>
    <w:p w14:paraId="56EA525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Сохранение авторского стиля</w:t>
      </w:r>
    </w:p>
    <w:p w14:paraId="76669BF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Краткое изложение основных результатов исследования</w:t>
      </w:r>
    </w:p>
    <w:p w14:paraId="5979447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Перевод всех технических терминов дословно</w:t>
      </w:r>
    </w:p>
    <w:p w14:paraId="1C437F7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Расширение текста для большей информативности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A899B63" w14:textId="77777777">
        <w:trPr>
          <w:trHeight w:val="421"/>
        </w:trPr>
        <w:tc>
          <w:tcPr>
            <w:tcW w:w="2850" w:type="dxa"/>
          </w:tcPr>
          <w:p w14:paraId="647CC41A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17C002D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D1F72F3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</w:t>
            </w:r>
            <w:r>
              <w:rPr>
                <w:rFonts w:ascii="Times New Roman" w:hAnsi="Times New Roman" w:cs="Times New Roman"/>
                <w:szCs w:val="28"/>
              </w:rPr>
              <w:t>льный ответ: 2</w:t>
            </w:r>
          </w:p>
        </w:tc>
      </w:tr>
    </w:tbl>
    <w:p w14:paraId="7C1AE6E6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66 (УК-4 – ИУК 4.2)</w:t>
      </w:r>
    </w:p>
    <w:p w14:paraId="2F18FFC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особенности характерны для перевода научных обзоров?</w:t>
      </w:r>
    </w:p>
    <w:p w14:paraId="6D18BF9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пассивных конструкций</w:t>
      </w:r>
    </w:p>
    <w:p w14:paraId="697A14C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Сохранение структуры оригинала</w:t>
      </w:r>
    </w:p>
    <w:p w14:paraId="0B7D423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Перевод всех аббревиатур</w:t>
      </w:r>
    </w:p>
    <w:p w14:paraId="5F61D28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Сокращение объема текста</w:t>
      </w:r>
    </w:p>
    <w:p w14:paraId="46D5843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Поддержание объекти</w:t>
      </w:r>
      <w:r>
        <w:rPr>
          <w:sz w:val="28"/>
          <w:szCs w:val="28"/>
        </w:rPr>
        <w:t>вного тона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56DD4A1" w14:textId="77777777">
        <w:trPr>
          <w:trHeight w:val="421"/>
        </w:trPr>
        <w:tc>
          <w:tcPr>
            <w:tcW w:w="2850" w:type="dxa"/>
          </w:tcPr>
          <w:p w14:paraId="083F0F2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7634E95C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6E97657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1,2,5</w:t>
            </w:r>
          </w:p>
        </w:tc>
      </w:tr>
    </w:tbl>
    <w:p w14:paraId="0182E2FC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67 (УК-4 – ИУК 4.2)</w:t>
      </w:r>
    </w:p>
    <w:p w14:paraId="154A7D6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в чем заключается основная сложность перевода научных цитат.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0CEBA213" w14:textId="77777777">
        <w:trPr>
          <w:trHeight w:val="421"/>
        </w:trPr>
        <w:tc>
          <w:tcPr>
            <w:tcW w:w="2850" w:type="dxa"/>
          </w:tcPr>
          <w:p w14:paraId="65B946BC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DB84BC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37FE7C7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Основная сложность заключается в необходимости точной передачи смысла цитаты с сохранением оригинальных терминов и структуры, а также указании источника в соответствии с требованиями научного стиля.</w:t>
            </w:r>
          </w:p>
        </w:tc>
      </w:tr>
    </w:tbl>
    <w:p w14:paraId="46B57237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68 (УК-4 – ИУК 4.2)</w:t>
      </w:r>
    </w:p>
    <w:p w14:paraId="39EB947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следует испол</w:t>
      </w:r>
      <w:r>
        <w:rPr>
          <w:sz w:val="28"/>
          <w:szCs w:val="28"/>
        </w:rPr>
        <w:t>ьзовать при переводе формул и математических обозначений в научной статье?</w:t>
      </w:r>
    </w:p>
    <w:p w14:paraId="1DABE6C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Переводить все символы на родной язык</w:t>
      </w:r>
    </w:p>
    <w:p w14:paraId="66C0838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Сохранять оригинальные обозначения</w:t>
      </w:r>
    </w:p>
    <w:p w14:paraId="0282D73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Заменять символы на более понятные</w:t>
      </w:r>
    </w:p>
    <w:p w14:paraId="7086440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Опускать формулы как несущественные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117F1997" w14:textId="77777777">
        <w:trPr>
          <w:trHeight w:val="421"/>
        </w:trPr>
        <w:tc>
          <w:tcPr>
            <w:tcW w:w="2850" w:type="dxa"/>
          </w:tcPr>
          <w:p w14:paraId="69EC701F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E965338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8034BC8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</w:t>
            </w:r>
            <w:r>
              <w:rPr>
                <w:rFonts w:ascii="Times New Roman" w:hAnsi="Times New Roman" w:cs="Times New Roman"/>
                <w:szCs w:val="28"/>
              </w:rPr>
              <w:t xml:space="preserve"> ответ: 2</w:t>
            </w:r>
          </w:p>
        </w:tc>
      </w:tr>
    </w:tbl>
    <w:p w14:paraId="540578D7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69 (УК-4 – ИУК 4.2)</w:t>
      </w:r>
    </w:p>
    <w:p w14:paraId="70F9B8C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элементы научного текста требуют особого внимания при переводе?</w:t>
      </w:r>
    </w:p>
    <w:p w14:paraId="3732A0F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Списки литературы</w:t>
      </w:r>
    </w:p>
    <w:p w14:paraId="2C568C3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Графики и диаграммы</w:t>
      </w:r>
    </w:p>
    <w:p w14:paraId="0F4EA57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Названия таблиц</w:t>
      </w:r>
    </w:p>
    <w:p w14:paraId="572EFE5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Сноски</w:t>
      </w:r>
    </w:p>
    <w:p w14:paraId="40DFC18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Иллюстрации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5D4260B" w14:textId="77777777">
        <w:trPr>
          <w:trHeight w:val="421"/>
        </w:trPr>
        <w:tc>
          <w:tcPr>
            <w:tcW w:w="2850" w:type="dxa"/>
          </w:tcPr>
          <w:p w14:paraId="630FDF76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FC8B07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D6E9197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66C46C2E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70 (УК-4 – ИУК 4.2)</w:t>
      </w:r>
    </w:p>
    <w:p w14:paraId="1877080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при переводе рецензии на научную статью важно сохранять критический тон?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17D053A" w14:textId="77777777">
        <w:trPr>
          <w:trHeight w:val="421"/>
        </w:trPr>
        <w:tc>
          <w:tcPr>
            <w:tcW w:w="2850" w:type="dxa"/>
          </w:tcPr>
          <w:p w14:paraId="297C2D9E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BEED2E7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41DACDA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Критический тон является неотъемлемой частью научной дискуссии. Сохранение этого тона позволяет точно пер</w:t>
            </w:r>
            <w:r>
              <w:rPr>
                <w:rFonts w:ascii="Times New Roman" w:hAnsi="Times New Roman" w:cs="Times New Roman"/>
                <w:szCs w:val="28"/>
              </w:rPr>
              <w:t>едать оценку работы, указать на ее сильные и слабые стороны, что способствует научному прогрессу.</w:t>
            </w:r>
          </w:p>
        </w:tc>
      </w:tr>
    </w:tbl>
    <w:p w14:paraId="643E80B2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71 (УК-4 – ИУК 4.2)</w:t>
      </w:r>
    </w:p>
    <w:p w14:paraId="4CDC2BF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формат перевода научного реферата является наиболее предпочтительным?</w:t>
      </w:r>
    </w:p>
    <w:p w14:paraId="358F93E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Свободный пересказ своими словами</w:t>
      </w:r>
    </w:p>
    <w:p w14:paraId="6028B67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Буквальный </w:t>
      </w:r>
      <w:r>
        <w:rPr>
          <w:sz w:val="28"/>
          <w:szCs w:val="28"/>
        </w:rPr>
        <w:t>перевод с минимальными изменениями</w:t>
      </w:r>
    </w:p>
    <w:p w14:paraId="14EDC98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Адаптация для неспециалистов</w:t>
      </w:r>
    </w:p>
    <w:p w14:paraId="0158298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Сохранение структуры и содержания оригинала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2EAC29D" w14:textId="77777777">
        <w:trPr>
          <w:trHeight w:val="421"/>
        </w:trPr>
        <w:tc>
          <w:tcPr>
            <w:tcW w:w="2850" w:type="dxa"/>
          </w:tcPr>
          <w:p w14:paraId="2E3D63A7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24C814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21C4E0B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4</w:t>
            </w:r>
          </w:p>
        </w:tc>
      </w:tr>
    </w:tbl>
    <w:p w14:paraId="6338F596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72 (УК-4 – ИУК 4.2)</w:t>
      </w:r>
    </w:p>
    <w:p w14:paraId="1B3256E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особенности характерны для перевода методических указаний по научным исследованиям?</w:t>
      </w:r>
    </w:p>
    <w:p w14:paraId="753CCCD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повелительного наклонения</w:t>
      </w:r>
    </w:p>
    <w:p w14:paraId="388AFD5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Сокращение объема инструкций</w:t>
      </w:r>
    </w:p>
    <w:p w14:paraId="4724E2A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Сохранение последовательности шагов</w:t>
      </w:r>
    </w:p>
    <w:p w14:paraId="6D18969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Добавление пояснений</w:t>
      </w:r>
    </w:p>
    <w:p w14:paraId="6355B18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Изменение структуры документа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A410DAC" w14:textId="77777777">
        <w:trPr>
          <w:trHeight w:val="421"/>
        </w:trPr>
        <w:tc>
          <w:tcPr>
            <w:tcW w:w="2850" w:type="dxa"/>
          </w:tcPr>
          <w:p w14:paraId="6987D145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742660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F0F05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0CB67833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73 (УК-4 – ИУК 4.2)</w:t>
      </w:r>
    </w:p>
    <w:p w14:paraId="4F2DE18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следует переводить названия научных журналов.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9C3484C" w14:textId="77777777">
        <w:trPr>
          <w:trHeight w:val="421"/>
        </w:trPr>
        <w:tc>
          <w:tcPr>
            <w:tcW w:w="2850" w:type="dxa"/>
          </w:tcPr>
          <w:p w14:paraId="2E3260FF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BFE5C2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5DE3C7D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Названия научных журналов обычно не переводятся, а транслитерируются или при</w:t>
            </w:r>
            <w:r>
              <w:rPr>
                <w:rFonts w:ascii="Times New Roman" w:hAnsi="Times New Roman" w:cs="Times New Roman"/>
                <w:szCs w:val="28"/>
              </w:rPr>
              <w:t>водятся в оригинале с указанием языка публикации. Это обеспечивает идентификацию источника в международных базах данных.</w:t>
            </w:r>
          </w:p>
        </w:tc>
      </w:tr>
    </w:tbl>
    <w:p w14:paraId="33B970FD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74 (УК-4 – ИУК 4.2)</w:t>
      </w:r>
    </w:p>
    <w:p w14:paraId="6C306A8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является главной целью перевода введения научной статьи?</w:t>
      </w:r>
    </w:p>
    <w:p w14:paraId="1873CE5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Перевод всех терминов</w:t>
      </w:r>
    </w:p>
    <w:p w14:paraId="2DBF4E2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Краткое изложен</w:t>
      </w:r>
      <w:r>
        <w:rPr>
          <w:sz w:val="28"/>
          <w:szCs w:val="28"/>
        </w:rPr>
        <w:t>ие проблемы и целей исследования</w:t>
      </w:r>
    </w:p>
    <w:p w14:paraId="1F25D54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Расширение текста для большей информативности</w:t>
      </w:r>
    </w:p>
    <w:p w14:paraId="0973FDF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Сохранение всех авторских ремарок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1E5FE733" w14:textId="77777777">
        <w:trPr>
          <w:trHeight w:val="421"/>
        </w:trPr>
        <w:tc>
          <w:tcPr>
            <w:tcW w:w="2850" w:type="dxa"/>
          </w:tcPr>
          <w:p w14:paraId="41E24877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102DA5E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580198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603547DF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75 (УК-4 – ИУК 4.2)</w:t>
      </w:r>
    </w:p>
    <w:p w14:paraId="771326A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элементы научной статьи требуют особого внимания при переводе раздела 'Заключение'?</w:t>
      </w:r>
    </w:p>
    <w:p w14:paraId="34BDC88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Ссылки на источники</w:t>
      </w:r>
    </w:p>
    <w:p w14:paraId="6FC3AFF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Основные выводы</w:t>
      </w:r>
    </w:p>
    <w:p w14:paraId="4141D83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Перспективы дальнейших исследований</w:t>
      </w:r>
    </w:p>
    <w:p w14:paraId="161189C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Благодарности</w:t>
      </w:r>
    </w:p>
    <w:p w14:paraId="39DF8D8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Краткое резюме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BA3324D" w14:textId="77777777">
        <w:trPr>
          <w:trHeight w:val="421"/>
        </w:trPr>
        <w:tc>
          <w:tcPr>
            <w:tcW w:w="2850" w:type="dxa"/>
          </w:tcPr>
          <w:p w14:paraId="50456602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1673F22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EDBE1D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2,3,5</w:t>
            </w:r>
          </w:p>
        </w:tc>
      </w:tr>
    </w:tbl>
    <w:p w14:paraId="3ECDB706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76 (УК-4 – ИУК 4.2)</w:t>
      </w:r>
    </w:p>
    <w:p w14:paraId="74F32F2D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следует переводить аббревиатуры в научном тексте.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3B81947B" w14:textId="77777777">
        <w:trPr>
          <w:trHeight w:val="421"/>
        </w:trPr>
        <w:tc>
          <w:tcPr>
            <w:tcW w:w="2850" w:type="dxa"/>
          </w:tcPr>
          <w:p w14:paraId="3065D4EC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DA63A13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D0ECAA8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 первом упоминании аббревиатуры следует приводить ее расшифровку на исходном языке с последующим указанием переведенной</w:t>
            </w:r>
            <w:r>
              <w:rPr>
                <w:rFonts w:ascii="Times New Roman" w:hAnsi="Times New Roman" w:cs="Times New Roman"/>
                <w:szCs w:val="28"/>
              </w:rPr>
              <w:t xml:space="preserve"> расшифровки в скобках. В дальнейшем можно использовать только аббревиатуру.</w:t>
            </w:r>
          </w:p>
        </w:tc>
      </w:tr>
    </w:tbl>
    <w:p w14:paraId="7529F97D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77 (УК-4 – ИУК 4.2)</w:t>
      </w:r>
    </w:p>
    <w:p w14:paraId="66552333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следует использовать при переводе ссылок на другие научные работы?</w:t>
      </w:r>
    </w:p>
    <w:p w14:paraId="6B343FD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Переводить названия работ</w:t>
      </w:r>
    </w:p>
    <w:p w14:paraId="4E8296B7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Сохранять оригинальные ссылки</w:t>
      </w:r>
    </w:p>
    <w:p w14:paraId="02DCC28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Опускать ссылки как несущественные</w:t>
      </w:r>
    </w:p>
    <w:p w14:paraId="6A1F529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Изменять формат ссылок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A80A399" w14:textId="77777777">
        <w:trPr>
          <w:trHeight w:val="421"/>
        </w:trPr>
        <w:tc>
          <w:tcPr>
            <w:tcW w:w="2850" w:type="dxa"/>
          </w:tcPr>
          <w:p w14:paraId="4EAF4DE2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64BB357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12BDB1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1410FECC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78 (УК-4 – ИУК 4.2)</w:t>
      </w:r>
    </w:p>
    <w:p w14:paraId="6B0BA64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особенности характерны для перевода научных диссертаций?</w:t>
      </w:r>
    </w:p>
    <w:p w14:paraId="38F61D2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Сохранение структуры докуме</w:t>
      </w:r>
      <w:r>
        <w:rPr>
          <w:sz w:val="28"/>
          <w:szCs w:val="28"/>
        </w:rPr>
        <w:t>нта</w:t>
      </w:r>
    </w:p>
    <w:p w14:paraId="54C824DF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Перевод всех иллюстраций</w:t>
      </w:r>
    </w:p>
    <w:p w14:paraId="1D3B6D7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Использование формального стиля</w:t>
      </w:r>
    </w:p>
    <w:p w14:paraId="0BE2F14E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Сокращение объема текста</w:t>
      </w:r>
    </w:p>
    <w:p w14:paraId="1C5001F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Сохранение нумерации разделов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575C4016" w14:textId="77777777">
        <w:trPr>
          <w:trHeight w:val="421"/>
        </w:trPr>
        <w:tc>
          <w:tcPr>
            <w:tcW w:w="2850" w:type="dxa"/>
          </w:tcPr>
          <w:p w14:paraId="44686F9E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8EE925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6932E1A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1,3,5</w:t>
            </w:r>
          </w:p>
        </w:tc>
      </w:tr>
    </w:tbl>
    <w:p w14:paraId="09135F04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79 (УК-4 – ИУК 4.2)</w:t>
      </w:r>
    </w:p>
    <w:p w14:paraId="4730D9D2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следует переводить названия математических</w:t>
      </w:r>
      <w:r>
        <w:rPr>
          <w:sz w:val="28"/>
          <w:szCs w:val="28"/>
        </w:rPr>
        <w:t xml:space="preserve"> доказательств.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1285DEB7" w14:textId="77777777">
        <w:trPr>
          <w:trHeight w:val="421"/>
        </w:trPr>
        <w:tc>
          <w:tcPr>
            <w:tcW w:w="2850" w:type="dxa"/>
          </w:tcPr>
          <w:p w14:paraId="38211E10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8B1E4E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9169604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Названия математических доказательств (лемма, теорема, следствие) обычно не переводятся, а транслитерируются или приводятся на языке оригинала с добавлением пояснения на языке перевода.</w:t>
            </w:r>
          </w:p>
        </w:tc>
      </w:tr>
    </w:tbl>
    <w:p w14:paraId="34BDBBFE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80 (УК-4 – ИУК 4.2)</w:t>
      </w:r>
    </w:p>
    <w:p w14:paraId="6DE1CAE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является главной целью перевода нау</w:t>
      </w:r>
      <w:r>
        <w:rPr>
          <w:sz w:val="28"/>
          <w:szCs w:val="28"/>
        </w:rPr>
        <w:t>чного запроса на получение данных?</w:t>
      </w:r>
    </w:p>
    <w:p w14:paraId="0A30D7C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Сохранение вежливого тона</w:t>
      </w:r>
    </w:p>
    <w:p w14:paraId="0ED2D66C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Точное изложение требований к данным</w:t>
      </w:r>
    </w:p>
    <w:p w14:paraId="49789AA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Добавление дополнительной информации</w:t>
      </w:r>
    </w:p>
    <w:p w14:paraId="32D1624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Упрощение формулировок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01673A3B" w14:textId="77777777">
        <w:trPr>
          <w:trHeight w:val="421"/>
        </w:trPr>
        <w:tc>
          <w:tcPr>
            <w:tcW w:w="2850" w:type="dxa"/>
          </w:tcPr>
          <w:p w14:paraId="25B398A1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F32EBA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D549866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70318D3F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81 (УК-4 – ИУК 4.2)</w:t>
      </w:r>
    </w:p>
    <w:p w14:paraId="3804A35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элементы требу</w:t>
      </w:r>
      <w:r>
        <w:rPr>
          <w:sz w:val="28"/>
          <w:szCs w:val="28"/>
        </w:rPr>
        <w:t>ют особого внимания при переводе научной презентации?</w:t>
      </w:r>
    </w:p>
    <w:p w14:paraId="24FB5D4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Слайды с графиками</w:t>
      </w:r>
    </w:p>
    <w:p w14:paraId="5A3665B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Титульный слайд</w:t>
      </w:r>
    </w:p>
    <w:p w14:paraId="73E970D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Список литературы</w:t>
      </w:r>
    </w:p>
    <w:p w14:paraId="5D9B44B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Анимация эффекты</w:t>
      </w:r>
    </w:p>
    <w:p w14:paraId="28A730E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Названия разделов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719949C8" w14:textId="77777777">
        <w:trPr>
          <w:trHeight w:val="421"/>
        </w:trPr>
        <w:tc>
          <w:tcPr>
            <w:tcW w:w="2850" w:type="dxa"/>
          </w:tcPr>
          <w:p w14:paraId="310C4917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5CC728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5510E2A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1,2,5</w:t>
            </w:r>
          </w:p>
        </w:tc>
      </w:tr>
    </w:tbl>
    <w:p w14:paraId="20B06669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82 (УК-4 – ИУК 4.2)</w:t>
      </w:r>
    </w:p>
    <w:p w14:paraId="2A557B39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следует переводить названия научных конференций.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CEFEAB3" w14:textId="77777777">
        <w:trPr>
          <w:trHeight w:val="421"/>
        </w:trPr>
        <w:tc>
          <w:tcPr>
            <w:tcW w:w="2850" w:type="dxa"/>
          </w:tcPr>
          <w:p w14:paraId="2C651293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865537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87FE139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Названия научных конференций обычно не переводятся полностью, а транслитерируются или приводятся в оригинале с добавлением перевода в скобках для понимания. Это обеспечивает идент</w:t>
            </w:r>
            <w:r>
              <w:rPr>
                <w:rFonts w:ascii="Times New Roman" w:hAnsi="Times New Roman" w:cs="Times New Roman"/>
                <w:szCs w:val="28"/>
              </w:rPr>
              <w:t>ификацию мероприятия.</w:t>
            </w:r>
          </w:p>
        </w:tc>
      </w:tr>
    </w:tbl>
    <w:p w14:paraId="0B0BA834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83 (УК-4 – ИУК 4.2)</w:t>
      </w:r>
    </w:p>
    <w:p w14:paraId="594077D4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следует использовать при переводе научных аннотаций для баз данных?</w:t>
      </w:r>
    </w:p>
    <w:p w14:paraId="1941EEE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Добавление ключевых слов</w:t>
      </w:r>
    </w:p>
    <w:p w14:paraId="117733E5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Сохранение структуры и содержания</w:t>
      </w:r>
    </w:p>
    <w:p w14:paraId="250E841A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Упрощение терминологии</w:t>
      </w:r>
    </w:p>
    <w:p w14:paraId="38EE9DDB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Увеличение объема текста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234670C4" w14:textId="77777777">
        <w:trPr>
          <w:trHeight w:val="421"/>
        </w:trPr>
        <w:tc>
          <w:tcPr>
            <w:tcW w:w="2850" w:type="dxa"/>
          </w:tcPr>
          <w:p w14:paraId="352AAE2E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шите ответ</w:t>
            </w:r>
          </w:p>
        </w:tc>
        <w:tc>
          <w:tcPr>
            <w:tcW w:w="2513" w:type="dxa"/>
          </w:tcPr>
          <w:p w14:paraId="4168E976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0D12A08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6060CC6B" w14:textId="77777777" w:rsidR="002977A5" w:rsidRDefault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84 (УК-4 – ИУК 4.2)</w:t>
      </w:r>
    </w:p>
    <w:p w14:paraId="7C8F0E1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особенности характерны для перевода научных отчетов о проведенных исследованиях?</w:t>
      </w:r>
    </w:p>
    <w:p w14:paraId="171BA34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Сохранение формального стиля</w:t>
      </w:r>
    </w:p>
    <w:p w14:paraId="1A53B370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Использование таблиц для данных</w:t>
      </w:r>
    </w:p>
    <w:p w14:paraId="18177E98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Перевод всех приложений</w:t>
      </w:r>
    </w:p>
    <w:p w14:paraId="58605BD1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Сокращение объема текста</w:t>
      </w:r>
    </w:p>
    <w:p w14:paraId="03AF4F86" w14:textId="77777777" w:rsidR="002977A5" w:rsidRDefault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Сохранение структуры документа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77A5" w14:paraId="6996EDAA" w14:textId="77777777">
        <w:trPr>
          <w:trHeight w:val="421"/>
        </w:trPr>
        <w:tc>
          <w:tcPr>
            <w:tcW w:w="2850" w:type="dxa"/>
          </w:tcPr>
          <w:p w14:paraId="778A7F0C" w14:textId="77777777" w:rsidR="002977A5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738F87B" w14:textId="77777777" w:rsidR="002977A5" w:rsidRDefault="00297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FA149BE" w14:textId="77777777" w:rsidR="002977A5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1,2,5</w:t>
            </w:r>
          </w:p>
        </w:tc>
      </w:tr>
    </w:tbl>
    <w:p w14:paraId="5E288579" w14:textId="145AD5C3" w:rsidR="00000000" w:rsidRDefault="005C6149"/>
    <w:p w14:paraId="23E3FFA7" w14:textId="3CF5FA9E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85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7CD36C0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в чём заключается основная задача при разработке нейросетевой модели для конкретной прикладной задачи.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57CB1139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2C60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503E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2D8A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Основная задача — преобразить прикладную проблему в математическую модель, определить необходимые данные, выбрать архитектуру нейросети, настроить параметры обучения и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оценить качество модели на валидационной выборке.</w:t>
            </w:r>
          </w:p>
        </w:tc>
      </w:tr>
    </w:tbl>
    <w:p w14:paraId="2460AEEC" w14:textId="62718E66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86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2C2346D6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параметр обучения нейросети отвечает за скорость обучения?</w:t>
      </w:r>
    </w:p>
    <w:p w14:paraId="606154EF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Размер батча</w:t>
      </w:r>
    </w:p>
    <w:p w14:paraId="110442D2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Скорость обучения (learning rate)</w:t>
      </w:r>
    </w:p>
    <w:p w14:paraId="6B843EA3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Количество эпох</w:t>
      </w:r>
    </w:p>
    <w:p w14:paraId="4B63F6F0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Функция активации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4CDE40CD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3B9D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DB7D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D2201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568DA69" w14:textId="46D88AD5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87</w:t>
      </w:r>
      <w:r>
        <w:rPr>
          <w:rFonts w:ascii="Times New Roman" w:hAnsi="Times New Roman" w:cs="Times New Roman"/>
          <w:i/>
          <w:color w:val="C00000"/>
        </w:rPr>
        <w:t>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228FA1C6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компоненты входят в архитектуру сверточной нейронной сети (CNN)?</w:t>
      </w:r>
    </w:p>
    <w:p w14:paraId="7B3DE22C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Сверточные слои</w:t>
      </w:r>
    </w:p>
    <w:p w14:paraId="101AA980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Полносвязные слои</w:t>
      </w:r>
    </w:p>
    <w:p w14:paraId="69E53C2F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Слои пулинга</w:t>
      </w:r>
    </w:p>
    <w:p w14:paraId="1A42C91E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Рекуррентные слои</w:t>
      </w:r>
    </w:p>
    <w:p w14:paraId="0F2A48E9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Слои внимания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2918006B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D148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B1A9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9FEC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18D4E0FD" w14:textId="7D8818A6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88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39C814C4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функция потерь влияет на процесс обучения нейросети.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7D737CA5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16849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A47E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45CC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Функция потерь измеряет разницу между предсказаниями модели и реальными значениями. Оптимизатор использует это значение для корректировки весов сети — чем меньше значение функции потерь, тем точнее модель.</w:t>
            </w:r>
          </w:p>
        </w:tc>
      </w:tr>
    </w:tbl>
    <w:p w14:paraId="5281C877" w14:textId="2948EB64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89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57F46741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часто используется в выходном слое нейросети для задачи бинарной классификации?</w:t>
      </w:r>
    </w:p>
    <w:p w14:paraId="562A0347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ReLU</w:t>
      </w:r>
    </w:p>
    <w:p w14:paraId="24CC8C64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Sigmoid</w:t>
      </w:r>
    </w:p>
    <w:p w14:paraId="5632AAC0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Tanh</w:t>
      </w:r>
    </w:p>
    <w:p w14:paraId="70CD5A18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Softmax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465D6EDB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63C77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4A84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98704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0972AF90" w14:textId="55BFBDDA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90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0FC5DF4A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регуляризации используются для предотвращения переобучения нейросетей?</w:t>
      </w:r>
    </w:p>
    <w:p w14:paraId="3513C14C" w14:textId="77777777" w:rsidR="005C6149" w:rsidRPr="005C6149" w:rsidRDefault="005C6149" w:rsidP="005C6149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1. Dropout</w:t>
      </w:r>
    </w:p>
    <w:p w14:paraId="51EB48EA" w14:textId="77777777" w:rsidR="005C6149" w:rsidRPr="005C6149" w:rsidRDefault="005C6149" w:rsidP="005C6149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2. Batch Normalization</w:t>
      </w:r>
    </w:p>
    <w:p w14:paraId="4A591DB6" w14:textId="77777777" w:rsidR="005C6149" w:rsidRPr="005C6149" w:rsidRDefault="005C6149" w:rsidP="005C6149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 xml:space="preserve">3. L1/L2 </w:t>
      </w:r>
      <w:r>
        <w:rPr>
          <w:sz w:val="28"/>
          <w:szCs w:val="28"/>
        </w:rPr>
        <w:t>регуляризация</w:t>
      </w:r>
    </w:p>
    <w:p w14:paraId="57D5ADC0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Ранняя остановка</w:t>
      </w:r>
    </w:p>
    <w:p w14:paraId="3B778866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Увеличение размера батча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3B5405D5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8F3D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FD5E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A956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2170A20F" w14:textId="175481FE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91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7905DF94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проблема переобучения нейросети и как её можно обнаружить?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705EBBE6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3191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6ACE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46A9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Переобучение — когда модель слишком хорошо подстраивается под обучающие данные, но плохо обобщает на новые данные. Обнаружить можно сравнивая точность на обучающей и валидационной выборках — при переобучении точность на обучающей растёт, а на валидационной падает.</w:t>
            </w:r>
          </w:p>
        </w:tc>
      </w:tr>
    </w:tbl>
    <w:p w14:paraId="7D5B6627" w14:textId="26633DD0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92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366AF342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слой используется в сверточных нейросетях для уменьшения пространственных размеров?</w:t>
      </w:r>
    </w:p>
    <w:p w14:paraId="40030604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Сверточный слой</w:t>
      </w:r>
    </w:p>
    <w:p w14:paraId="4F0A9587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Полносвязный слой</w:t>
      </w:r>
    </w:p>
    <w:p w14:paraId="64174038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Слой пулинга</w:t>
      </w:r>
    </w:p>
    <w:p w14:paraId="6B079EE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Слой нормализации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096D4A37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CA3C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1512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3300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40C4D0D6" w14:textId="48471B5F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598C65B3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метрики используются для оценки качества модели классификации?</w:t>
      </w:r>
    </w:p>
    <w:p w14:paraId="7A267A90" w14:textId="77777777" w:rsidR="005C6149" w:rsidRPr="005C6149" w:rsidRDefault="005C6149" w:rsidP="005C6149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1. Accuracy</w:t>
      </w:r>
    </w:p>
    <w:p w14:paraId="3138CDCA" w14:textId="77777777" w:rsidR="005C6149" w:rsidRPr="005C6149" w:rsidRDefault="005C6149" w:rsidP="005C6149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2. Precision</w:t>
      </w:r>
    </w:p>
    <w:p w14:paraId="6B3B9260" w14:textId="77777777" w:rsidR="005C6149" w:rsidRPr="005C6149" w:rsidRDefault="005C6149" w:rsidP="005C6149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3. Recall</w:t>
      </w:r>
    </w:p>
    <w:p w14:paraId="676B5E77" w14:textId="77777777" w:rsidR="005C6149" w:rsidRPr="005C6149" w:rsidRDefault="005C6149" w:rsidP="005C6149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4. F1-score</w:t>
      </w:r>
    </w:p>
    <w:p w14:paraId="1D13E329" w14:textId="77777777" w:rsidR="005C6149" w:rsidRPr="005C6149" w:rsidRDefault="005C6149" w:rsidP="005C6149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5. MSE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119DA9C4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E4CE6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E574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5B12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68869114" w14:textId="4CA3A033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10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0D78940B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работает градиентный спуск при обучении нейросетей.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476B2260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336D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B6BD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37D7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Градиентный спуск — метод оптимизации, который минимизирует функцию потерь. Он вычисляет градиент (вектор частных производных) функции потерь по отношению к весам сети и обновляет веса в направлении противоположном градиенту,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уменьшая значение функции потерь.</w:t>
            </w:r>
          </w:p>
        </w:tc>
      </w:tr>
    </w:tbl>
    <w:p w14:paraId="74128CAC" w14:textId="28FF0830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94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06AB8D7C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не страдает от проблемы исчезающего градиента?</w:t>
      </w:r>
    </w:p>
    <w:p w14:paraId="7E5F9035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Sigmoid</w:t>
      </w:r>
    </w:p>
    <w:p w14:paraId="332C2A01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Tanh</w:t>
      </w:r>
    </w:p>
    <w:p w14:paraId="40543FCE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ReLU</w:t>
      </w:r>
    </w:p>
    <w:p w14:paraId="7B209AB3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Softmax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60D17C08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BAF34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2035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3B36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5F902196" w14:textId="28FF1D76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95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376559C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аугментации данных используются для задач компьютерного зрения?</w:t>
      </w:r>
    </w:p>
    <w:p w14:paraId="4632CCF0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Поворот изображения</w:t>
      </w:r>
    </w:p>
    <w:p w14:paraId="25ECE742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Масштабирование</w:t>
      </w:r>
    </w:p>
    <w:p w14:paraId="0C70A12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Изменение яркости</w:t>
      </w:r>
    </w:p>
    <w:p w14:paraId="57E3F8CA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Добавление шума</w:t>
      </w:r>
    </w:p>
    <w:p w14:paraId="5FCC351F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Транспонирование матрицы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224DC4E7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DB00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68B1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120A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1C879F65" w14:textId="6601483A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96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19FAB87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при обучении нейросетей данные разделяют на обучающую, валидационную и тестовую выборки?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3F0B5032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623C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74EE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C632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Обучающая выборка используется для настройки весов сети, валидационная — для подбора гиперпараметров и контроля переобучения, тестовая — для финальной оценки качества модели на данных, которые она не видела.</w:t>
            </w:r>
          </w:p>
        </w:tc>
      </w:tr>
    </w:tbl>
    <w:p w14:paraId="30105473" w14:textId="58374609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97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7D8481C9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слой используется в рекуррентных нейросетях для обработки последовательных данных?</w:t>
      </w:r>
    </w:p>
    <w:p w14:paraId="5F73FD32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Сверточный слой</w:t>
      </w:r>
    </w:p>
    <w:p w14:paraId="7FC546B2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Полносвязный слой</w:t>
      </w:r>
    </w:p>
    <w:p w14:paraId="4E360B35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Рекуррентный слой</w:t>
      </w:r>
    </w:p>
    <w:p w14:paraId="0A58C381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Слой пулинга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13D6EBD3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D7C6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8B57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5C39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3721AD88" w14:textId="4AFC769F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98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220B16DF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типы нейросетей используются для обработки текстовых данных?</w:t>
      </w:r>
    </w:p>
    <w:p w14:paraId="1E792209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RNN</w:t>
      </w:r>
    </w:p>
    <w:p w14:paraId="281B6F83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LSTM</w:t>
      </w:r>
    </w:p>
    <w:p w14:paraId="3F91CFEE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GRU</w:t>
      </w:r>
    </w:p>
    <w:p w14:paraId="57E2A10C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Transformer</w:t>
      </w:r>
    </w:p>
    <w:p w14:paraId="2C491D0E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CNN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5D8E9413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C77CF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EBE3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12F9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41D390E4" w14:textId="0DC71F7D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99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6C6A5B8F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меняется архитектура нейросети в зависимости от типа решаемой задачи.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1C6E7509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69E5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543B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0D57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Для классификации используются выходные слои с функциями активации softmax/sigmoid, для регрессии — линейный выход. Для изображений — сверточные сети, для последовательностей — рекуррентные или трансформеры. Архитектура подбирается под специфику данных и задачи.</w:t>
            </w:r>
          </w:p>
        </w:tc>
      </w:tr>
    </w:tbl>
    <w:p w14:paraId="548C971D" w14:textId="60BA6FDF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100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308E10E6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параметр отвечает за количество нейронов в слое нейросети?</w:t>
      </w:r>
    </w:p>
    <w:p w14:paraId="552B0778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Размер батча</w:t>
      </w:r>
    </w:p>
    <w:p w14:paraId="6ECA5E1C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Скорость обучения</w:t>
      </w:r>
    </w:p>
    <w:p w14:paraId="64893801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Размер слоя</w:t>
      </w:r>
    </w:p>
    <w:p w14:paraId="7F36647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Количество эпох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75460972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FF5A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07EC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AB59D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1AE54A36" w14:textId="217A46F4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101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695CAD64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предобработки данных используются перед обучением нейросетей?</w:t>
      </w:r>
    </w:p>
    <w:p w14:paraId="2374C2E0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Нормализация</w:t>
      </w:r>
    </w:p>
    <w:p w14:paraId="5164D448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Стандартизация</w:t>
      </w:r>
    </w:p>
    <w:p w14:paraId="24309DE2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Удаление выбросов</w:t>
      </w:r>
    </w:p>
    <w:p w14:paraId="7825A4C4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One-hot кодирование</w:t>
      </w:r>
    </w:p>
    <w:p w14:paraId="572EDFD9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Увеличение выборки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5734EBB3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E705C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3BCF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84B7E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24432472" w14:textId="1DC9249A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102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3ED9EAE7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при обучении нейросетей используется батч-обработка данных?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5E0EB2D7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7051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A971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41F8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Батч-обработка позволяет эффективно использовать вычислительные ресурсы, обеспечивает стабильное обновление весов (усреднение градиентов по батчу) и помогает избежать локальных минимумов функции потерь.</w:t>
            </w:r>
          </w:p>
        </w:tc>
      </w:tr>
    </w:tbl>
    <w:p w14:paraId="74EFC3BC" w14:textId="56977273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103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2D34F723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чаще всего используется в скрытых слоях нейросетей?</w:t>
      </w:r>
    </w:p>
    <w:p w14:paraId="63F9CCA9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Sigmoid</w:t>
      </w:r>
    </w:p>
    <w:p w14:paraId="012D4C29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Tanh</w:t>
      </w:r>
    </w:p>
    <w:p w14:paraId="41CF6F6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ReLU</w:t>
      </w:r>
    </w:p>
    <w:p w14:paraId="4DF27AB8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Softmax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29B12427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CD24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D849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4C2D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0BC4C2CA" w14:textId="11853B7F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104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167171F6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используются для решения проблемы дисбаланса классов в задачах классификации?</w:t>
      </w:r>
    </w:p>
    <w:p w14:paraId="192DB526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Взвешивание классов</w:t>
      </w:r>
    </w:p>
    <w:p w14:paraId="098B30E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Oversampling</w:t>
      </w:r>
    </w:p>
    <w:p w14:paraId="3BE09777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Undersampling</w:t>
      </w:r>
    </w:p>
    <w:p w14:paraId="321F7FE1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SMOTE</w:t>
      </w:r>
    </w:p>
    <w:p w14:paraId="7D79B7CC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Увеличение размера батча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5022DE48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CFDE0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6273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BB15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64B65F33" w14:textId="52391EC0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105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436F08B6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работает механизм внимания в нейросетях.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0BD3B09B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DF826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8EF7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A664F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Механизм внимания позволяет модели фокусироваться на наиболее релевантных частях входных данных при формировании выходных. Он вычисляет веса для разных элементов входа и использует их для взвешенного суммирования, что улучшает обработку длинных последовательностей или сложных данных.</w:t>
            </w:r>
          </w:p>
        </w:tc>
      </w:tr>
    </w:tbl>
    <w:p w14:paraId="532ADDDC" w14:textId="0F5862FB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107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2E8E1990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используется в выходном слое для задачи многоклассовой классификации?</w:t>
      </w:r>
    </w:p>
    <w:p w14:paraId="1C777E95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Sigmoid</w:t>
      </w:r>
    </w:p>
    <w:p w14:paraId="2F3FE8BB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Tanh</w:t>
      </w:r>
    </w:p>
    <w:p w14:paraId="41D0162A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ReLU</w:t>
      </w:r>
    </w:p>
    <w:p w14:paraId="66EF26FE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Softmax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00FDA42C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C106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12D1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BDB4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4</w:t>
            </w:r>
          </w:p>
        </w:tc>
      </w:tr>
    </w:tbl>
    <w:p w14:paraId="1D8FD02D" w14:textId="0E89DA90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108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31321DE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компоненты входят в архитектуру трансформера?</w:t>
      </w:r>
    </w:p>
    <w:p w14:paraId="6AB2C854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Механизм внимания</w:t>
      </w:r>
    </w:p>
    <w:p w14:paraId="67BC1BB0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Слой нормализации</w:t>
      </w:r>
    </w:p>
    <w:p w14:paraId="367F16F0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Feed-forward слой</w:t>
      </w:r>
    </w:p>
    <w:p w14:paraId="449FD386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Рекуррентный слой</w:t>
      </w:r>
    </w:p>
    <w:p w14:paraId="42828975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Позиционное кодирование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371170DF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15D0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8AE7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9E8E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1,2,3,5</w:t>
            </w:r>
          </w:p>
        </w:tc>
      </w:tr>
    </w:tbl>
    <w:p w14:paraId="3323F933" w14:textId="7F7D55E8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109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061BD95F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работает dropout как метод регуляризации.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4AD2A324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BBB2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7F9F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3B63A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Dropout случайно 'отключает' нейроны в сети во время обучения, предотвращая их избыточную адаптацию. Это заставляет сеть обучаться более устойчивые признаки и снижает риск переобучения.</w:t>
            </w:r>
          </w:p>
        </w:tc>
      </w:tr>
    </w:tbl>
    <w:p w14:paraId="0DC96E47" w14:textId="644DB72E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110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0398573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оптимизации часто используется в современных нейросетях?</w:t>
      </w:r>
    </w:p>
    <w:p w14:paraId="0657708B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SGD</w:t>
      </w:r>
    </w:p>
    <w:p w14:paraId="63852C82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Adam</w:t>
      </w:r>
    </w:p>
    <w:p w14:paraId="070950EB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Momentum</w:t>
      </w:r>
    </w:p>
    <w:p w14:paraId="0B720B1C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RMSprop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1245F7EF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EC71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7887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A5D6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21454299" w14:textId="4F2C586C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112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7918B8F3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используются для ускорения обучения нейросетей?</w:t>
      </w:r>
    </w:p>
    <w:p w14:paraId="447C4C85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GPU</w:t>
      </w:r>
    </w:p>
    <w:p w14:paraId="6F906919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Уменьшение размера батча</w:t>
      </w:r>
    </w:p>
    <w:p w14:paraId="121CDBAC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Параллельная обработка</w:t>
      </w:r>
    </w:p>
    <w:p w14:paraId="78240510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Снижение точности данных</w:t>
      </w:r>
    </w:p>
    <w:p w14:paraId="18E31DC4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Увеличение глубины сети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6C53F204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B1DB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0D9B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AE20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6B786EF9" w14:textId="20AF2BEC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113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0646397A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при обучении нейросетей важно нормализовать входные данные?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7C7A3CED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A9E7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DFAE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EB1B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Нормализация данных ускоряет обучение, так как градиенты лучше распространяются по сети. Также она помогает алгоритму оптимизации быстрее сходиться к минимуму функции потерь, так как все признаки находятся в одном масштабе.</w:t>
            </w:r>
          </w:p>
        </w:tc>
      </w:tr>
    </w:tbl>
    <w:p w14:paraId="7880534B" w14:textId="735E9FB6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114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6E08668B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имеет диапазон значений от -1 до 1?</w:t>
      </w:r>
    </w:p>
    <w:p w14:paraId="5352DDE7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ReLU</w:t>
      </w:r>
    </w:p>
    <w:p w14:paraId="2D17C70D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Sigmoid</w:t>
      </w:r>
    </w:p>
    <w:p w14:paraId="043C194A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Tanh</w:t>
      </w:r>
    </w:p>
    <w:p w14:paraId="10A2DE03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LeakyReLU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7F5B8829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BE06C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6613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D4C0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758398DC" w14:textId="2035108E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115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548C1573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слои используются в архитектуре U-Net для сегментации изображений?</w:t>
      </w:r>
    </w:p>
    <w:p w14:paraId="1D1FBB6A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Сверточные слои</w:t>
      </w:r>
    </w:p>
    <w:p w14:paraId="656594CB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Слои пулинга</w:t>
      </w:r>
    </w:p>
    <w:p w14:paraId="050A0DEF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Upsampling слои</w:t>
      </w:r>
    </w:p>
    <w:p w14:paraId="6DC549A9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Skip connections</w:t>
      </w:r>
    </w:p>
    <w:p w14:paraId="44A7CF4E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Рекуррентные слои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3A8B70CC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C75D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276E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8F7C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12731967" w14:textId="46A76ADC" w:rsidR="005C6149" w:rsidRDefault="005C6149" w:rsidP="005C6149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116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64A24F58" w14:textId="77777777" w:rsidR="005C6149" w:rsidRDefault="005C6149" w:rsidP="005C614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работает batch normalization в нейросетях.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149" w14:paraId="0F086627" w14:textId="77777777" w:rsidTr="005C6149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AD562" w14:textId="77777777" w:rsidR="005C6149" w:rsidRDefault="005C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F874" w14:textId="77777777" w:rsidR="005C6149" w:rsidRDefault="005C61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4A8A" w14:textId="77777777" w:rsidR="005C6149" w:rsidRDefault="005C614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Batch normalization нормализует активации слоя, вычитая среднее и деля на стандартное отклонение для каждого батча. Это стабилизирует обучение, позволяет использовать большие скорости обучения и снижает чувствительность к инициализации весов.</w:t>
            </w:r>
          </w:p>
        </w:tc>
      </w:tr>
    </w:tbl>
    <w:p w14:paraId="5043ADB9" w14:textId="77777777" w:rsidR="005C6149" w:rsidRDefault="005C6149" w:rsidP="005C6149"/>
    <w:p w14:paraId="7BC767FD" w14:textId="77777777" w:rsidR="005C6149" w:rsidRDefault="005C6149"/>
    <w:sectPr w:rsidR="005C6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977A5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C614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719B4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5674</TotalTime>
  <Pages>26</Pages>
  <Words>5164</Words>
  <Characters>29441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115</cp:revision>
  <dcterms:created xsi:type="dcterms:W3CDTF">2023-08-03T12:03:00Z</dcterms:created>
  <dcterms:modified xsi:type="dcterms:W3CDTF">2026-08-11T04:43:00Z</dcterms:modified>
</cp:coreProperties>
</file>