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68CA8" w14:textId="220D2CFD" w:rsidR="005C6C80" w:rsidRPr="0016015D" w:rsidRDefault="0016015D" w:rsidP="0016015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</w:pPr>
      <w:bookmarkStart w:id="0" w:name="_GoBack"/>
      <w:bookmarkEnd w:id="0"/>
      <w:r w:rsidRPr="0016015D">
        <w:rPr>
          <w:rFonts w:ascii="Times New Roman" w:eastAsia="Times New Roman" w:hAnsi="Times New Roman" w:cs="Times New Roman"/>
          <w:b/>
          <w:i/>
          <w:kern w:val="0"/>
          <w:sz w:val="28"/>
          <w:szCs w:val="28"/>
          <w:lang w:eastAsia="ru-RU"/>
          <w14:ligatures w14:val="none"/>
        </w:rPr>
        <w:t>Технология и безопасность взрывных работ</w:t>
      </w:r>
    </w:p>
    <w:p w14:paraId="7C526B21" w14:textId="7854B857" w:rsidR="00BF2BDC" w:rsidRPr="0016015D" w:rsidRDefault="00BF2BDC" w:rsidP="00BF2B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15D">
        <w:rPr>
          <w:rFonts w:ascii="Times New Roman" w:hAnsi="Times New Roman" w:cs="Times New Roman"/>
          <w:i/>
          <w:sz w:val="28"/>
          <w:szCs w:val="28"/>
        </w:rPr>
        <w:t>ОПК-2 Способен применять навыки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объектов.</w:t>
      </w:r>
    </w:p>
    <w:p w14:paraId="589316A5" w14:textId="77777777" w:rsidR="0036633A" w:rsidRPr="0016015D" w:rsidRDefault="0036633A" w:rsidP="00BF2B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00E4BC84" w14:textId="784E8BC3" w:rsidR="00BF2BDC" w:rsidRPr="0016015D" w:rsidRDefault="00BF2BDC" w:rsidP="00BF2B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6015D">
        <w:rPr>
          <w:rFonts w:ascii="Times New Roman" w:hAnsi="Times New Roman" w:cs="Times New Roman"/>
          <w:i/>
          <w:sz w:val="28"/>
          <w:szCs w:val="28"/>
        </w:rPr>
        <w:t>ИОПК-2.3 Умеет самостоятельно работать с текстовой и графической геологической документацией. </w:t>
      </w:r>
    </w:p>
    <w:p w14:paraId="777C83F9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1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EDFEB8D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группа шпуров, предназначенная для создания дополнительной свободной поверхности?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736C7D3" w14:textId="77777777" w:rsidTr="00D448F3">
        <w:trPr>
          <w:trHeight w:val="596"/>
        </w:trPr>
        <w:tc>
          <w:tcPr>
            <w:tcW w:w="2850" w:type="dxa"/>
          </w:tcPr>
          <w:p w14:paraId="6F5C896A" w14:textId="589C473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C1097D3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39D5E48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Врубовые шпуры</w:t>
            </w:r>
          </w:p>
        </w:tc>
      </w:tr>
    </w:tbl>
    <w:p w14:paraId="6ECC752B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2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4B7F36D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называются врубы имеющие в своей конструкции компенсационные шпуры или скважины?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1677D1D" w14:textId="77777777" w:rsidTr="00D448F3">
        <w:trPr>
          <w:trHeight w:val="596"/>
        </w:trPr>
        <w:tc>
          <w:tcPr>
            <w:tcW w:w="2850" w:type="dxa"/>
          </w:tcPr>
          <w:p w14:paraId="1002595E" w14:textId="1318F68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52B2A8A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40BBD3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Разрушающие</w:t>
            </w:r>
          </w:p>
        </w:tc>
      </w:tr>
    </w:tbl>
    <w:p w14:paraId="2A37A4F7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3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3C07312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Какой цвет оболочки патрона характерен для взрывчатых веществ </w:t>
      </w: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val="en-US" w:eastAsia="ru-RU"/>
          <w14:ligatures w14:val="none"/>
        </w:rPr>
        <w:t>II</w:t>
      </w: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класса по условиям применения?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7DF67824" w14:textId="77777777" w:rsidTr="00D448F3">
        <w:trPr>
          <w:trHeight w:val="596"/>
        </w:trPr>
        <w:tc>
          <w:tcPr>
            <w:tcW w:w="2850" w:type="dxa"/>
          </w:tcPr>
          <w:p w14:paraId="790B3D1F" w14:textId="29BDE6D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34C85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6F5C794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Красный</w:t>
            </w:r>
          </w:p>
        </w:tc>
      </w:tr>
    </w:tbl>
    <w:p w14:paraId="1709465B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4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DCD312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Как называется показатель буровзрывных работ, связывающий длину шпура и величину </w:t>
      </w:r>
      <w:proofErr w:type="spellStart"/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уходки</w:t>
      </w:r>
      <w:proofErr w:type="spellEnd"/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за цикл?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04271722" w14:textId="77777777" w:rsidTr="00D448F3">
        <w:trPr>
          <w:trHeight w:val="596"/>
        </w:trPr>
        <w:tc>
          <w:tcPr>
            <w:tcW w:w="2850" w:type="dxa"/>
          </w:tcPr>
          <w:p w14:paraId="079A345B" w14:textId="33E02E6E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1D7403B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9C7E19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использования шпура</w:t>
            </w:r>
          </w:p>
        </w:tc>
      </w:tr>
    </w:tbl>
    <w:p w14:paraId="6AAF37C2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5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FB0775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показатель буровзрывных работ, оценивающий качество оконтуривания выработки?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465A820" w14:textId="77777777" w:rsidTr="00D448F3">
        <w:trPr>
          <w:trHeight w:val="596"/>
        </w:trPr>
        <w:tc>
          <w:tcPr>
            <w:tcW w:w="2850" w:type="dxa"/>
          </w:tcPr>
          <w:p w14:paraId="5F5A089E" w14:textId="01CD38F2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C096B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0706F2C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излишка сечения</w:t>
            </w:r>
          </w:p>
        </w:tc>
      </w:tr>
    </w:tbl>
    <w:p w14:paraId="2AEFB5DC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6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920716B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вид начального импульса является основным для горного дела?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6B4235C4" w14:textId="77777777" w:rsidTr="00D448F3">
        <w:trPr>
          <w:trHeight w:val="596"/>
        </w:trPr>
        <w:tc>
          <w:tcPr>
            <w:tcW w:w="2850" w:type="dxa"/>
          </w:tcPr>
          <w:p w14:paraId="7CABEE0F" w14:textId="4E4BFBE6" w:rsidR="00BF2BDC" w:rsidRPr="00BF2BDC" w:rsidRDefault="00DE59C9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AD8ADA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58A072E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Взрывной</w:t>
            </w:r>
          </w:p>
        </w:tc>
      </w:tr>
    </w:tbl>
    <w:p w14:paraId="66159A09" w14:textId="77777777" w:rsidR="00BF2BDC" w:rsidRPr="00BF2BDC" w:rsidRDefault="00BF2BDC" w:rsidP="00BF2BDC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BF2BDC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7 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(ОПК-2 – </w:t>
      </w:r>
      <w:r w:rsidRPr="00BF2BDC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ИОПК-2.3</w:t>
      </w:r>
      <w:r w:rsidRPr="00BF2BDC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5C33298" w14:textId="77777777" w:rsidR="00BF2BDC" w:rsidRPr="00BF2BDC" w:rsidRDefault="00BF2BDC" w:rsidP="00BF2BDC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BF2BD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понимают под «патроном взрывчатого вещества с введенным в него средством инициирования»?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BF2BDC" w:rsidRPr="00BF2BDC" w14:paraId="332B4CFA" w14:textId="77777777" w:rsidTr="00D448F3">
        <w:trPr>
          <w:trHeight w:val="596"/>
        </w:trPr>
        <w:tc>
          <w:tcPr>
            <w:tcW w:w="2850" w:type="dxa"/>
          </w:tcPr>
          <w:p w14:paraId="0C78DD92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13" w:type="dxa"/>
          </w:tcPr>
          <w:p w14:paraId="13D8D02E" w14:textId="77777777" w:rsidR="00BF2BDC" w:rsidRPr="00BF2BDC" w:rsidRDefault="00BF2BDC" w:rsidP="00BF2BD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FB739A4" w14:textId="77777777" w:rsidR="00BF2BDC" w:rsidRPr="00BF2BDC" w:rsidRDefault="00BF2BDC" w:rsidP="00BF2BDC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BF2B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Патрон-боевик</w:t>
            </w:r>
          </w:p>
        </w:tc>
      </w:tr>
    </w:tbl>
    <w:p w14:paraId="25995A40" w14:textId="77777777" w:rsidR="00BF2BDC" w:rsidRDefault="00BF2BDC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57696F3" w14:textId="4A5E02F9" w:rsidR="00BF2BDC" w:rsidRPr="009A753F" w:rsidRDefault="00BF2BDC" w:rsidP="00BF2B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A753F">
        <w:rPr>
          <w:rFonts w:ascii="Times New Roman" w:hAnsi="Times New Roman" w:cs="Times New Roman"/>
          <w:i/>
          <w:sz w:val="28"/>
          <w:szCs w:val="28"/>
        </w:rPr>
        <w:t>ОПК-9 Способен осуществлять техническое руководство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объектов, непосредственно управлять процессами на производственных объектах, в том числе в условиях чрезвычайных ситуаций.</w:t>
      </w:r>
    </w:p>
    <w:p w14:paraId="01BD6958" w14:textId="77777777" w:rsidR="0036633A" w:rsidRPr="009A753F" w:rsidRDefault="0036633A" w:rsidP="00BF2BD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2189B947" w14:textId="13A4D743" w:rsidR="00BF2BDC" w:rsidRDefault="00BF2BDC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753F">
        <w:rPr>
          <w:rFonts w:ascii="Times New Roman" w:hAnsi="Times New Roman" w:cs="Times New Roman"/>
          <w:i/>
          <w:sz w:val="28"/>
          <w:szCs w:val="28"/>
        </w:rPr>
        <w:t>ИОПК-9.1 Демонстрирует знания о взрывчатых веществах, химических реакциях, протекающих при взрыве, классификацию взрывчатых веществ при осуществлении процессов проходческих и очистных работ.</w:t>
      </w:r>
      <w:r w:rsidRPr="005C6C80">
        <w:rPr>
          <w:rFonts w:ascii="Times New Roman" w:hAnsi="Times New Roman" w:cs="Times New Roman"/>
          <w:sz w:val="28"/>
          <w:szCs w:val="28"/>
        </w:rPr>
        <w:t> </w:t>
      </w:r>
    </w:p>
    <w:p w14:paraId="335D2D07" w14:textId="0F8FB24B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8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89544C8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Какие ядовитые газообразные продукты взрыва характерны для положительного кислородного баланса?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92A0E45" w14:textId="77777777" w:rsidTr="00D448F3">
        <w:trPr>
          <w:trHeight w:val="596"/>
        </w:trPr>
        <w:tc>
          <w:tcPr>
            <w:tcW w:w="2850" w:type="dxa"/>
          </w:tcPr>
          <w:p w14:paraId="317C5AF7" w14:textId="404EE3DD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ABA72F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2DD8971D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Оксиды азота</w:t>
            </w:r>
          </w:p>
        </w:tc>
      </w:tr>
    </w:tbl>
    <w:p w14:paraId="0D726C00" w14:textId="48066416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9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9A5E3EF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процесс приложения начального импульса к заряду.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53A83858" w14:textId="77777777" w:rsidTr="00D448F3">
        <w:trPr>
          <w:trHeight w:val="596"/>
        </w:trPr>
        <w:tc>
          <w:tcPr>
            <w:tcW w:w="2850" w:type="dxa"/>
          </w:tcPr>
          <w:p w14:paraId="6C2640E8" w14:textId="6CBD2162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1294F281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27F9D4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Инициирование</w:t>
            </w:r>
          </w:p>
        </w:tc>
      </w:tr>
    </w:tbl>
    <w:p w14:paraId="77866B65" w14:textId="6EC443E9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10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D30350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процесс чрезвычайно быстрого выделения энергии в ограниченном объеме, связанный с изменением состояния вещества?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664B03F6" w14:textId="77777777" w:rsidTr="00D448F3">
        <w:trPr>
          <w:trHeight w:val="596"/>
        </w:trPr>
        <w:tc>
          <w:tcPr>
            <w:tcW w:w="2850" w:type="dxa"/>
          </w:tcPr>
          <w:p w14:paraId="0C331D8F" w14:textId="00166165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001B66A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CBFD493" w14:textId="19DF0EF9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Взрыв</w:t>
            </w:r>
            <w:r w:rsidR="00DE59C9"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14:paraId="1997B66A" w14:textId="7ECB6393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11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6C3DCD9B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Что понимают под «восприимчивостью взрывчатых веществ к определенному виду внешнего воздействия»?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A7E5BA1" w14:textId="77777777" w:rsidTr="00D448F3">
        <w:trPr>
          <w:trHeight w:val="596"/>
        </w:trPr>
        <w:tc>
          <w:tcPr>
            <w:tcW w:w="2850" w:type="dxa"/>
          </w:tcPr>
          <w:p w14:paraId="1A05AFFE" w14:textId="2CE345EA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673D6057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8A5C4DE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Чувствительность взрывчатых веществ</w:t>
            </w:r>
          </w:p>
        </w:tc>
      </w:tr>
    </w:tbl>
    <w:p w14:paraId="6C8E074D" w14:textId="5C0800CB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12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FBB10AE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Укажите тип взрывчатого вещества, в состав которого в обязательном порядке входит аммиачная селитра.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374F8980" w14:textId="77777777" w:rsidTr="00D448F3">
        <w:trPr>
          <w:trHeight w:val="596"/>
        </w:trPr>
        <w:tc>
          <w:tcPr>
            <w:tcW w:w="2850" w:type="dxa"/>
          </w:tcPr>
          <w:p w14:paraId="667BB8DA" w14:textId="6570A811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36F74A3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5DA6B34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Аммиачно-селитренные</w:t>
            </w:r>
          </w:p>
        </w:tc>
      </w:tr>
    </w:tbl>
    <w:p w14:paraId="015AC4A7" w14:textId="68FD5EC8" w:rsidR="00815550" w:rsidRPr="00815550" w:rsidRDefault="00815550" w:rsidP="00815550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13</w:t>
      </w:r>
      <w:r w:rsidRPr="00815550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815550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815550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236E348" w14:textId="77777777" w:rsidR="00815550" w:rsidRPr="00815550" w:rsidRDefault="00815550" w:rsidP="00815550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815550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высшая форма взрывчатого превращения, для которой характерно: распространение по среде со сверхзвуковой скоростью, огромная скорость распространения, продвижение химической реакции вслед за ударной волной?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815550" w:rsidRPr="00815550" w14:paraId="463AAFAF" w14:textId="77777777" w:rsidTr="00D448F3">
        <w:trPr>
          <w:trHeight w:val="596"/>
        </w:trPr>
        <w:tc>
          <w:tcPr>
            <w:tcW w:w="2850" w:type="dxa"/>
          </w:tcPr>
          <w:p w14:paraId="5EBA05DD" w14:textId="2C93C39B" w:rsidR="00815550" w:rsidRPr="00815550" w:rsidRDefault="00DE59C9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7FEA48" w14:textId="77777777" w:rsidR="00815550" w:rsidRPr="00815550" w:rsidRDefault="00815550" w:rsidP="0081555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34B9908" w14:textId="77777777" w:rsidR="00815550" w:rsidRPr="00815550" w:rsidRDefault="00815550" w:rsidP="00815550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81555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Детонация</w:t>
            </w:r>
          </w:p>
        </w:tc>
      </w:tr>
    </w:tbl>
    <w:p w14:paraId="6A51A5C0" w14:textId="35D20990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950A03F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какого вида кислородного баланса характерно образование углекислого газа, паров воды, свободного азота?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4F6EF18" w14:textId="77777777" w:rsidTr="00D448F3">
        <w:trPr>
          <w:trHeight w:val="596"/>
        </w:trPr>
        <w:tc>
          <w:tcPr>
            <w:tcW w:w="2850" w:type="dxa"/>
          </w:tcPr>
          <w:p w14:paraId="05208781" w14:textId="73C5A10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BFB0195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77880E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Нулевого</w:t>
            </w:r>
          </w:p>
        </w:tc>
      </w:tr>
    </w:tbl>
    <w:p w14:paraId="703F543E" w14:textId="0EDE2650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88FB746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какого вида кислородного баланса характерно образование угарного газа?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4A1A3875" w14:textId="77777777" w:rsidTr="00D448F3">
        <w:trPr>
          <w:trHeight w:val="596"/>
        </w:trPr>
        <w:tc>
          <w:tcPr>
            <w:tcW w:w="2850" w:type="dxa"/>
          </w:tcPr>
          <w:p w14:paraId="4C76CFDF" w14:textId="7996EE31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051176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0A0A598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Отрицательного</w:t>
            </w:r>
          </w:p>
        </w:tc>
      </w:tr>
    </w:tbl>
    <w:p w14:paraId="165462BE" w14:textId="5A406A71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3E5CD1E4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называются добавки, вводимые в состав взрывчатого вещества с целью увеличения чувствительности?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5D6FBD49" w14:textId="77777777" w:rsidTr="00D448F3">
        <w:trPr>
          <w:trHeight w:val="596"/>
        </w:trPr>
        <w:tc>
          <w:tcPr>
            <w:tcW w:w="2850" w:type="dxa"/>
          </w:tcPr>
          <w:p w14:paraId="09ECDA85" w14:textId="499B7F20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87C6C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9E0BAEC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Сенсибиизирующие</w:t>
            </w:r>
            <w:proofErr w:type="spellEnd"/>
          </w:p>
        </w:tc>
      </w:tr>
    </w:tbl>
    <w:p w14:paraId="5D9A5C1F" w14:textId="63014D6D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5CCF60B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добавка, вводимая в состав эмульсионного взрывчатого вещества с целью создания химической связи между молекулами водного раствора и индустриальным маслом?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773288F2" w14:textId="77777777" w:rsidTr="00D448F3">
        <w:trPr>
          <w:trHeight w:val="596"/>
        </w:trPr>
        <w:tc>
          <w:tcPr>
            <w:tcW w:w="2850" w:type="dxa"/>
          </w:tcPr>
          <w:p w14:paraId="2307C33D" w14:textId="207516B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BD9BA52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ACDE0B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Эмульгатор</w:t>
            </w:r>
          </w:p>
        </w:tc>
      </w:tr>
    </w:tbl>
    <w:p w14:paraId="33030760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0796C14" w14:textId="77777777" w:rsidR="00815550" w:rsidRPr="005C6C80" w:rsidRDefault="00815550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A012473" w14:textId="5BAFEF92" w:rsidR="0036633A" w:rsidRDefault="00BF2BDC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A753F">
        <w:rPr>
          <w:rFonts w:ascii="Times New Roman" w:hAnsi="Times New Roman" w:cs="Times New Roman"/>
          <w:i/>
          <w:sz w:val="28"/>
          <w:szCs w:val="28"/>
        </w:rPr>
        <w:t>ИОПК-9.2 Знает принципы и порядок управления горными и взрывными работами при поисках, разведке и разработке месторождений твердых полезных ископаемых, строительстве и эксплуатации подземных объектов.</w:t>
      </w:r>
      <w:r w:rsidR="0036633A" w:rsidRPr="009A753F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3F8B4E2A" w14:textId="733BEC8F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8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5E4286C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 называется заряд, который не может быть взорван по причинам технического характера?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25C51AAC" w14:textId="77777777" w:rsidTr="00D448F3">
        <w:trPr>
          <w:trHeight w:val="596"/>
        </w:trPr>
        <w:tc>
          <w:tcPr>
            <w:tcW w:w="2850" w:type="dxa"/>
          </w:tcPr>
          <w:p w14:paraId="3939AB94" w14:textId="0F01ABCF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4782F7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41C10AB8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Отказ</w:t>
            </w:r>
          </w:p>
        </w:tc>
      </w:tr>
      <w:tr w:rsidR="0036633A" w:rsidRPr="0036633A" w14:paraId="79044F9B" w14:textId="77777777" w:rsidTr="00D448F3">
        <w:trPr>
          <w:trHeight w:val="596"/>
        </w:trPr>
        <w:tc>
          <w:tcPr>
            <w:tcW w:w="2850" w:type="dxa"/>
          </w:tcPr>
          <w:p w14:paraId="159D0C8F" w14:textId="6F20B11C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44F775C8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46E5D75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Отказом</w:t>
            </w:r>
          </w:p>
        </w:tc>
      </w:tr>
    </w:tbl>
    <w:p w14:paraId="0C6841F3" w14:textId="5A2BDA36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lastRenderedPageBreak/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19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6B6D12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Какая зона вводится при производстве взрывных работ перед началом заряжания с момента доставки взрывчатых материалов к местам производства работ, в пределах которой запрещается находиться людям, не связанным с заряжанием?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F21F8AB" w14:textId="77777777" w:rsidTr="00D448F3">
        <w:trPr>
          <w:trHeight w:val="596"/>
        </w:trPr>
        <w:tc>
          <w:tcPr>
            <w:tcW w:w="2850" w:type="dxa"/>
          </w:tcPr>
          <w:p w14:paraId="7E82C91D" w14:textId="2BE95569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7A6A58B7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CDA55FF" w14:textId="7B98E2BE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Запретная</w:t>
            </w:r>
            <w:r w:rsidR="00DE59C9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 xml:space="preserve"> </w:t>
            </w:r>
            <w:r w:rsidR="00DE59C9"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зона</w:t>
            </w:r>
          </w:p>
        </w:tc>
      </w:tr>
    </w:tbl>
    <w:p w14:paraId="59363681" w14:textId="637AC7A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20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FD5D6F9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Какой конструктивный элемент в составе электродетонатора обеспечивает замедление при его срабатывании?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01B33" w14:textId="77777777" w:rsidTr="00D448F3">
        <w:trPr>
          <w:trHeight w:val="596"/>
        </w:trPr>
        <w:tc>
          <w:tcPr>
            <w:tcW w:w="2850" w:type="dxa"/>
          </w:tcPr>
          <w:p w14:paraId="19A4B559" w14:textId="333D045A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ECDD539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1979C6E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Замедляющий состав</w:t>
            </w:r>
          </w:p>
        </w:tc>
      </w:tr>
    </w:tbl>
    <w:p w14:paraId="1DB075D4" w14:textId="5EDBE5F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21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15A51B10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Какое количество взрывчатых веществ допускается переносить в сумках без средств инициирования (ответ дайте в кг)</w:t>
      </w: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4A175C0" w14:textId="77777777" w:rsidTr="00D448F3">
        <w:trPr>
          <w:trHeight w:val="596"/>
        </w:trPr>
        <w:tc>
          <w:tcPr>
            <w:tcW w:w="2850" w:type="dxa"/>
          </w:tcPr>
          <w:p w14:paraId="7A0BEE81" w14:textId="2D923551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6C9C5D2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5B6E5F9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</w:tr>
    </w:tbl>
    <w:p w14:paraId="412EF6A1" w14:textId="1D3C792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22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41B85AF3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Какое количество взрывчатых материалов допускается переносить взрывнику при совместной доставке средств инициирования и взрывчатых веществ (ответ дайте в кг)</w:t>
      </w: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FDBA930" w14:textId="77777777" w:rsidTr="00D448F3">
        <w:trPr>
          <w:trHeight w:val="596"/>
        </w:trPr>
        <w:tc>
          <w:tcPr>
            <w:tcW w:w="2850" w:type="dxa"/>
          </w:tcPr>
          <w:p w14:paraId="5885FBA9" w14:textId="22FFBCA5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714650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4738C5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32"/>
                <w:lang w:eastAsia="ru-RU"/>
              </w:rPr>
              <w:t>12</w:t>
            </w:r>
          </w:p>
        </w:tc>
      </w:tr>
    </w:tbl>
    <w:p w14:paraId="5779E7EA" w14:textId="7455F8E4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23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ИОПК-9.3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7AC2D22C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Укажите общее название простейших взрывчатых веществ типа «АС-ДТ» (аммиачная селитра – дизельное топливо).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668C64AA" w14:textId="77777777" w:rsidTr="00D448F3">
        <w:trPr>
          <w:trHeight w:val="596"/>
        </w:trPr>
        <w:tc>
          <w:tcPr>
            <w:tcW w:w="2850" w:type="dxa"/>
          </w:tcPr>
          <w:p w14:paraId="1F05DDD8" w14:textId="5B38DAF6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3F1C64B0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F4F76C6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proofErr w:type="spellStart"/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Гранулиты</w:t>
            </w:r>
            <w:proofErr w:type="spellEnd"/>
          </w:p>
        </w:tc>
      </w:tr>
    </w:tbl>
    <w:p w14:paraId="5B9BC177" w14:textId="22235586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24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(ОПК-9 – </w:t>
      </w:r>
      <w:r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159E2C7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Разрешается ли проводить электрическое взрывание непосредственно от силовой или осветительной сети без предназначенных для этого устройств?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7118BC48" w14:textId="77777777" w:rsidTr="00D448F3">
        <w:trPr>
          <w:trHeight w:val="596"/>
        </w:trPr>
        <w:tc>
          <w:tcPr>
            <w:tcW w:w="2850" w:type="dxa"/>
          </w:tcPr>
          <w:p w14:paraId="705D9906" w14:textId="2C95F5C5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51C465E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768540ED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Запрещается</w:t>
            </w:r>
          </w:p>
        </w:tc>
      </w:tr>
    </w:tbl>
    <w:p w14:paraId="6B463E4D" w14:textId="6C3F81D5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25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E43752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ОПК-9 – </w:t>
      </w:r>
      <w:r w:rsidR="00E43752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0D0F19C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является базовым документом для разработки проектов массовых взрывов в организации?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545C2C" w14:textId="77777777" w:rsidTr="00D448F3">
        <w:trPr>
          <w:trHeight w:val="596"/>
        </w:trPr>
        <w:tc>
          <w:tcPr>
            <w:tcW w:w="2850" w:type="dxa"/>
          </w:tcPr>
          <w:p w14:paraId="6AD194DB" w14:textId="2DEE4A12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Впишите ответ</w:t>
            </w:r>
          </w:p>
        </w:tc>
        <w:tc>
          <w:tcPr>
            <w:tcW w:w="2513" w:type="dxa"/>
          </w:tcPr>
          <w:p w14:paraId="054895B1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33CBFC6A" w14:textId="77777777" w:rsidR="0036633A" w:rsidRDefault="0036633A" w:rsidP="0036633A">
            <w:pPr>
              <w:keepNext/>
              <w:keepLines/>
              <w:outlineLvl w:val="0"/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 производства БВР</w:t>
            </w:r>
          </w:p>
          <w:p w14:paraId="17361BB8" w14:textId="77777777" w:rsidR="00DE59C9" w:rsidRDefault="00DE59C9" w:rsidP="0036633A">
            <w:pPr>
              <w:keepNext/>
              <w:keepLines/>
              <w:outlineLvl w:val="0"/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</w:t>
            </w:r>
          </w:p>
          <w:p w14:paraId="4CA3572E" w14:textId="11D23026" w:rsidR="00DE59C9" w:rsidRPr="0036633A" w:rsidRDefault="00DE59C9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Типовой проект буровзрывных работ</w:t>
            </w:r>
          </w:p>
        </w:tc>
      </w:tr>
    </w:tbl>
    <w:p w14:paraId="77549E79" w14:textId="4233C789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26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E43752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ОПК-9 – </w:t>
      </w:r>
      <w:r w:rsidR="00E43752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045076C8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MS Mincho" w:hAnsi="Times New Roman" w:cs="Times New Roman"/>
          <w:spacing w:val="6"/>
          <w:kern w:val="0"/>
          <w:sz w:val="28"/>
          <w:szCs w:val="28"/>
          <w:lang w:eastAsia="ru-RU"/>
          <w14:ligatures w14:val="none"/>
        </w:rPr>
        <w:t>Что является основанием для выдачи взрывчатых материалов взрывнику для производства работ?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000519C5" w14:textId="77777777" w:rsidTr="00D448F3">
        <w:trPr>
          <w:trHeight w:val="596"/>
        </w:trPr>
        <w:tc>
          <w:tcPr>
            <w:tcW w:w="2850" w:type="dxa"/>
          </w:tcPr>
          <w:p w14:paraId="1DE97CA6" w14:textId="13B351C7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15FA34E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6D08A73F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MS Mincho" w:hAnsi="Times New Roman" w:cs="Times New Roman"/>
                <w:iCs/>
                <w:spacing w:val="6"/>
                <w:sz w:val="28"/>
                <w:szCs w:val="28"/>
                <w:lang w:eastAsia="ru-RU"/>
              </w:rPr>
              <w:t>Наряд-путевка</w:t>
            </w:r>
          </w:p>
        </w:tc>
      </w:tr>
    </w:tbl>
    <w:p w14:paraId="4A655089" w14:textId="1A56362A" w:rsidR="0036633A" w:rsidRPr="0036633A" w:rsidRDefault="0036633A" w:rsidP="0036633A">
      <w:pPr>
        <w:keepNext/>
        <w:keepLines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color w:val="C00000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- Задание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>27</w:t>
      </w:r>
      <w:r w:rsidRPr="0036633A">
        <w:rPr>
          <w:rFonts w:ascii="Times New Roman" w:eastAsia="Times New Roman" w:hAnsi="Times New Roman" w:cs="Times New Roman"/>
          <w:b/>
          <w:i/>
          <w:color w:val="2E74B5"/>
          <w:kern w:val="0"/>
          <w:sz w:val="28"/>
          <w:szCs w:val="28"/>
          <w:lang w:eastAsia="ru-RU"/>
          <w14:ligatures w14:val="none"/>
        </w:rPr>
        <w:t xml:space="preserve"> 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(</w:t>
      </w:r>
      <w:r w:rsidR="00E43752"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 xml:space="preserve">ОПК-9 – </w:t>
      </w:r>
      <w:r w:rsidR="00E43752" w:rsidRPr="0036633A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ИОПК-9.</w:t>
      </w:r>
      <w:r w:rsidR="00E43752">
        <w:rPr>
          <w:rFonts w:ascii="Times New Roman" w:eastAsia="Times New Roman" w:hAnsi="Times New Roman" w:cs="Calibri"/>
          <w:i/>
          <w:color w:val="C00000"/>
          <w:kern w:val="0"/>
          <w:sz w:val="32"/>
          <w:szCs w:val="32"/>
          <w:lang w:eastAsia="ru-RU"/>
          <w14:ligatures w14:val="none"/>
        </w:rPr>
        <w:t>2</w:t>
      </w:r>
      <w:r w:rsidRPr="0036633A">
        <w:rPr>
          <w:rFonts w:ascii="Times New Roman" w:eastAsia="Times New Roman" w:hAnsi="Times New Roman" w:cs="Times New Roman"/>
          <w:b/>
          <w:i/>
          <w:color w:val="C00000"/>
          <w:kern w:val="0"/>
          <w:sz w:val="28"/>
          <w:szCs w:val="28"/>
          <w:lang w:eastAsia="ru-RU"/>
          <w14:ligatures w14:val="none"/>
        </w:rPr>
        <w:t>)</w:t>
      </w:r>
    </w:p>
    <w:p w14:paraId="2BCF6985" w14:textId="77777777" w:rsidR="0036633A" w:rsidRPr="0036633A" w:rsidRDefault="0036633A" w:rsidP="0036633A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36633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Как называется показатель буровзрывных работ, оценивающий качество оконтуривания выработки?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6633A" w:rsidRPr="0036633A" w14:paraId="310AF735" w14:textId="77777777" w:rsidTr="00D448F3">
        <w:trPr>
          <w:trHeight w:val="596"/>
        </w:trPr>
        <w:tc>
          <w:tcPr>
            <w:tcW w:w="2850" w:type="dxa"/>
          </w:tcPr>
          <w:p w14:paraId="4F0FCD4F" w14:textId="6CCAB424" w:rsidR="0036633A" w:rsidRPr="0036633A" w:rsidRDefault="00DE59C9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93B6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Впишите ответ</w:t>
            </w:r>
          </w:p>
        </w:tc>
        <w:tc>
          <w:tcPr>
            <w:tcW w:w="2513" w:type="dxa"/>
          </w:tcPr>
          <w:p w14:paraId="2C44402B" w14:textId="77777777" w:rsidR="0036633A" w:rsidRPr="0036633A" w:rsidRDefault="0036633A" w:rsidP="0036633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81" w:type="dxa"/>
          </w:tcPr>
          <w:p w14:paraId="515E7DBF" w14:textId="77777777" w:rsidR="0036633A" w:rsidRPr="0036633A" w:rsidRDefault="0036633A" w:rsidP="0036633A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3663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Коэффициент излишка сечения</w:t>
            </w:r>
          </w:p>
        </w:tc>
      </w:tr>
    </w:tbl>
    <w:p w14:paraId="06AA121D" w14:textId="77777777" w:rsidR="0036633A" w:rsidRDefault="0036633A" w:rsidP="00BF2B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CEA1DA7" w14:textId="77777777" w:rsidR="0036633A" w:rsidRPr="0036633A" w:rsidRDefault="0036633A" w:rsidP="005C6C80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sectPr w:rsidR="0036633A" w:rsidRPr="00366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FB1"/>
    <w:rsid w:val="00004343"/>
    <w:rsid w:val="0016015D"/>
    <w:rsid w:val="00236598"/>
    <w:rsid w:val="002A6C21"/>
    <w:rsid w:val="00302542"/>
    <w:rsid w:val="0036633A"/>
    <w:rsid w:val="005C6C80"/>
    <w:rsid w:val="006130FA"/>
    <w:rsid w:val="00644FB1"/>
    <w:rsid w:val="006E6282"/>
    <w:rsid w:val="00815550"/>
    <w:rsid w:val="00832663"/>
    <w:rsid w:val="00975826"/>
    <w:rsid w:val="009A753F"/>
    <w:rsid w:val="009E7F71"/>
    <w:rsid w:val="00BF2BDC"/>
    <w:rsid w:val="00DE59C9"/>
    <w:rsid w:val="00E32785"/>
    <w:rsid w:val="00E43752"/>
    <w:rsid w:val="00EF19D4"/>
    <w:rsid w:val="00EF35F6"/>
    <w:rsid w:val="00F81E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4BCC2"/>
  <w15:chartTrackingRefBased/>
  <w15:docId w15:val="{0FE3D51D-D5DE-43CB-BC75-A080C32BE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3659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F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F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F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F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F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F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F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F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 мой"/>
    <w:basedOn w:val="1"/>
    <w:link w:val="a4"/>
    <w:qFormat/>
    <w:rsid w:val="00236598"/>
    <w:pPr>
      <w:spacing w:before="0" w:after="120" w:line="240" w:lineRule="auto"/>
      <w:jc w:val="center"/>
    </w:pPr>
    <w:rPr>
      <w:rFonts w:ascii="Times New Roman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a4">
    <w:name w:val="Стиль мой Знак"/>
    <w:basedOn w:val="10"/>
    <w:link w:val="a3"/>
    <w:rsid w:val="00236598"/>
    <w:rPr>
      <w:rFonts w:ascii="Times New Roman" w:eastAsiaTheme="majorEastAsia" w:hAnsi="Times New Roman" w:cs="Times New Roman"/>
      <w:b/>
      <w:bCs/>
      <w:color w:val="262626" w:themeColor="text1" w:themeTint="D9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236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644F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44F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44FB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44FB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44FB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44FB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44FB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44FB1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644F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644F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644F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644F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44F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44FB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FB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44FB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44F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Выделенная цитата Знак"/>
    <w:basedOn w:val="a0"/>
    <w:link w:val="ab"/>
    <w:uiPriority w:val="30"/>
    <w:rsid w:val="00644FB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44FB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59"/>
    <w:rsid w:val="00BF2BD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0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Прищепа Дмитрий</dc:creator>
  <cp:keywords/>
  <dc:description/>
  <cp:lastModifiedBy>Красавин Алексей Викторович</cp:lastModifiedBy>
  <cp:revision>2</cp:revision>
  <dcterms:created xsi:type="dcterms:W3CDTF">2026-04-17T06:19:00Z</dcterms:created>
  <dcterms:modified xsi:type="dcterms:W3CDTF">2026-04-17T06:19:00Z</dcterms:modified>
</cp:coreProperties>
</file>